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11E" w:rsidRDefault="00000000">
      <w:pPr>
        <w:pStyle w:val="SupplementaryMaterial"/>
        <w:rPr>
          <w:b w:val="0"/>
        </w:rPr>
      </w:pPr>
      <w:r>
        <w:t>Supplementary Material</w:t>
      </w:r>
    </w:p>
    <w:p w:rsidR="0095611E" w:rsidRDefault="00000000">
      <w:pPr>
        <w:pStyle w:val="af5"/>
      </w:pPr>
      <w:r>
        <w:rPr>
          <w:rFonts w:hint="eastAsia"/>
        </w:rPr>
        <w:t>Five Genes as Diagnostic Biomarkers of Dermatomyositis and Their Correlation with Immune cell Infiltration</w:t>
      </w:r>
    </w:p>
    <w:p w:rsidR="0095611E" w:rsidRDefault="00000000">
      <w:pPr>
        <w:pStyle w:val="AuthorList"/>
      </w:pPr>
      <w:r>
        <w:rPr>
          <w:rFonts w:eastAsia="宋体" w:hint="eastAsia"/>
          <w:lang w:eastAsia="zh-CN"/>
        </w:rPr>
        <w:t>Xiaohu ZHAO</w:t>
      </w:r>
      <w:r>
        <w:t xml:space="preserve">, </w:t>
      </w:r>
      <w:r>
        <w:rPr>
          <w:rFonts w:eastAsia="宋体" w:hint="eastAsia"/>
          <w:lang w:eastAsia="zh-CN"/>
        </w:rPr>
        <w:t>Shangkun SI</w:t>
      </w:r>
      <w:r>
        <w:t>*</w:t>
      </w:r>
    </w:p>
    <w:p w:rsidR="0095611E" w:rsidRDefault="00000000">
      <w:pPr>
        <w:spacing w:before="240" w:after="0"/>
        <w:rPr>
          <w:rFonts w:cs="Times New Roman"/>
          <w:szCs w:val="24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 xml:space="preserve">Corresponding Author: </w:t>
      </w:r>
      <w:hyperlink r:id="rId13" w:history="1">
        <w:r>
          <w:rPr>
            <w:rStyle w:val="aff"/>
            <w:rFonts w:cs="Times New Roman" w:hint="eastAsia"/>
            <w:szCs w:val="24"/>
          </w:rPr>
          <w:t>359833468@qq.com</w:t>
        </w:r>
      </w:hyperlink>
    </w:p>
    <w:p w:rsidR="0095611E" w:rsidRDefault="00000000">
      <w:pPr>
        <w:pStyle w:val="af5"/>
        <w:jc w:val="both"/>
        <w:rPr>
          <w:szCs w:val="24"/>
        </w:rPr>
      </w:pPr>
      <w:r>
        <w:rPr>
          <w:rFonts w:eastAsia="宋体" w:hint="eastAsia"/>
          <w:sz w:val="24"/>
          <w:szCs w:val="24"/>
          <w:lang w:eastAsia="zh-CN"/>
        </w:rPr>
        <w:t>1.</w:t>
      </w:r>
      <w:r>
        <w:rPr>
          <w:rFonts w:eastAsia="宋体"/>
          <w:sz w:val="24"/>
          <w:szCs w:val="24"/>
          <w:lang w:eastAsia="zh-CN"/>
        </w:rPr>
        <w:t xml:space="preserve">  </w:t>
      </w:r>
      <w:r>
        <w:rPr>
          <w:rFonts w:eastAsia="宋体" w:hint="eastAsia"/>
          <w:sz w:val="24"/>
          <w:szCs w:val="24"/>
          <w:lang w:eastAsia="zh-CN"/>
        </w:rPr>
        <w:t xml:space="preserve">  </w:t>
      </w:r>
      <w:r>
        <w:rPr>
          <w:sz w:val="24"/>
          <w:szCs w:val="24"/>
        </w:rPr>
        <w:t xml:space="preserve">Supplementary </w:t>
      </w:r>
      <w:r>
        <w:rPr>
          <w:sz w:val="24"/>
          <w:szCs w:val="24"/>
          <w:lang w:eastAsia="zh-CN"/>
        </w:rPr>
        <w:t>T</w:t>
      </w:r>
      <w:r>
        <w:rPr>
          <w:sz w:val="24"/>
          <w:szCs w:val="24"/>
        </w:rPr>
        <w:t>able</w:t>
      </w:r>
      <w:r>
        <w:rPr>
          <w:sz w:val="24"/>
          <w:szCs w:val="24"/>
          <w:lang w:eastAsia="zh-CN"/>
        </w:rPr>
        <w:t>s</w:t>
      </w:r>
    </w:p>
    <w:p w:rsidR="0095611E" w:rsidRDefault="00000000">
      <w:pPr>
        <w:rPr>
          <w:rFonts w:cs="Times New Roman"/>
          <w:b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t xml:space="preserve">Supplementary Table </w:t>
      </w:r>
      <w:r>
        <w:rPr>
          <w:rFonts w:cs="Times New Roman" w:hint="eastAsia"/>
          <w:b/>
          <w:szCs w:val="24"/>
          <w:lang w:eastAsia="zh-CN"/>
        </w:rPr>
        <w:t>S1</w:t>
      </w:r>
      <w:r>
        <w:rPr>
          <w:rFonts w:cs="Times New Roman"/>
          <w:b/>
          <w:szCs w:val="24"/>
          <w:lang w:eastAsia="zh-CN"/>
        </w:rPr>
        <w:t>. Full name of the abbreviation</w:t>
      </w:r>
    </w:p>
    <w:tbl>
      <w:tblPr>
        <w:tblStyle w:val="af9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52"/>
      </w:tblGrid>
      <w:tr w:rsidR="0095611E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Abbreviations</w:t>
            </w:r>
          </w:p>
        </w:tc>
        <w:tc>
          <w:tcPr>
            <w:tcW w:w="6652" w:type="dxa"/>
            <w:tcBorders>
              <w:top w:val="single" w:sz="6" w:space="0" w:color="auto"/>
              <w:bottom w:val="single" w:sz="6" w:space="0" w:color="auto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Full name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AUC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  <w:shd w:val="clear" w:color="auto" w:fill="FFFFFF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A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rea under the receiver operating characteristic curve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BP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B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iological process</w:t>
            </w:r>
          </w:p>
        </w:tc>
      </w:tr>
      <w:tr w:rsidR="0095611E">
        <w:trPr>
          <w:trHeight w:val="90"/>
        </w:trPr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CC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C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ellular component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CXCL11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C-X-C Motif Chemokine Ligand 10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DEGs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asciiTheme="majorHAnsi" w:eastAsia="宋体" w:hAnsiTheme="majorHAnsi" w:cs="Times New Roman" w:hint="eastAsia"/>
                <w:szCs w:val="24"/>
                <w:lang w:eastAsia="zh-CN"/>
              </w:rPr>
              <w:t>D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iferentially expressed genes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DM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Dermatomyositis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DM-ILD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asciiTheme="majorHAnsi" w:eastAsia="宋体" w:hAnsiTheme="majorHAnsi" w:cs="Times New Roman" w:hint="eastAsia"/>
                <w:szCs w:val="24"/>
                <w:lang w:eastAsia="zh-CN"/>
              </w:rPr>
              <w:t>D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ermatomyositis interstitial lung disease</w:t>
            </w:r>
          </w:p>
        </w:tc>
      </w:tr>
      <w:tr w:rsidR="0095611E">
        <w:tc>
          <w:tcPr>
            <w:tcW w:w="2518" w:type="dxa"/>
            <w:tcBorders>
              <w:bottom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FOXP3</w:t>
            </w:r>
          </w:p>
        </w:tc>
        <w:tc>
          <w:tcPr>
            <w:tcW w:w="6652" w:type="dxa"/>
            <w:tcBorders>
              <w:bottom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Forkhead Box P3</w:t>
            </w:r>
          </w:p>
        </w:tc>
      </w:tr>
      <w:tr w:rsidR="0095611E">
        <w:tc>
          <w:tcPr>
            <w:tcW w:w="2518" w:type="dxa"/>
            <w:tcBorders>
              <w:top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GEO</w:t>
            </w:r>
          </w:p>
        </w:tc>
        <w:tc>
          <w:tcPr>
            <w:tcW w:w="6652" w:type="dxa"/>
            <w:tcBorders>
              <w:top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G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 xml:space="preserve">ene </w:t>
            </w: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E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 xml:space="preserve">xpression </w:t>
            </w: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O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mnibus</w:t>
            </w:r>
          </w:p>
        </w:tc>
      </w:tr>
      <w:tr w:rsidR="0095611E">
        <w:tc>
          <w:tcPr>
            <w:tcW w:w="2518" w:type="dxa"/>
            <w:tcBorders>
              <w:bottom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GO</w:t>
            </w:r>
          </w:p>
        </w:tc>
        <w:tc>
          <w:tcPr>
            <w:tcW w:w="6652" w:type="dxa"/>
            <w:tcBorders>
              <w:bottom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G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 xml:space="preserve">ene </w:t>
            </w: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O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ntology</w:t>
            </w:r>
          </w:p>
        </w:tc>
      </w:tr>
      <w:tr w:rsidR="0095611E">
        <w:tc>
          <w:tcPr>
            <w:tcW w:w="2518" w:type="dxa"/>
            <w:tcBorders>
              <w:top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</w:pPr>
            <w:r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>GUSBP11</w:t>
            </w:r>
          </w:p>
        </w:tc>
        <w:tc>
          <w:tcPr>
            <w:tcW w:w="6652" w:type="dxa"/>
            <w:tcBorders>
              <w:top w:val="nil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Glucuronidase, b pseudogene 11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eastAsia="宋体" w:cs="Times New Roman"/>
                <w:szCs w:val="24"/>
                <w:shd w:val="clear" w:color="auto" w:fill="FFFFFF"/>
                <w:lang w:eastAsia="zh-CN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lastRenderedPageBreak/>
              <w:t>HAGLR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eastAsia="宋体" w:cs="Times New Roman"/>
                <w:szCs w:val="24"/>
                <w:shd w:val="clear" w:color="auto" w:fill="FFFFFF"/>
                <w:lang w:eastAsia="zh-CN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HOXD Antisense Growth-Associated Long Non-Coding RNA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eastAsia="宋体" w:cs="Times New Roman"/>
                <w:szCs w:val="24"/>
                <w:shd w:val="clear" w:color="auto" w:fill="FFFFFF"/>
                <w:lang w:eastAsia="zh-CN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IFN-1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T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ype 1 interferon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IFN-γ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I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nterferon-gamma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IIMs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I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diopathic inflammatory myopathies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>ISG15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I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nterferon-stimulated gene 15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KEGG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Kyoto Encyclopedia of genes and genomes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LASSO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L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east absolute shrinkage and selection operator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MF</w:t>
            </w:r>
          </w:p>
        </w:tc>
        <w:tc>
          <w:tcPr>
            <w:tcW w:w="6652" w:type="dxa"/>
          </w:tcPr>
          <w:p w:rsidR="0095611E" w:rsidRDefault="00000000">
            <w:pPr>
              <w:pStyle w:val="3"/>
              <w:keepNext w:val="0"/>
              <w:keepLines w:val="0"/>
              <w:numPr>
                <w:ilvl w:val="2"/>
                <w:numId w:val="0"/>
              </w:numPr>
              <w:snapToGrid w:val="0"/>
              <w:spacing w:line="288" w:lineRule="auto"/>
              <w:outlineLvl w:val="2"/>
              <w:rPr>
                <w:rFonts w:asciiTheme="majorHAnsi" w:hAnsiTheme="majorHAnsi" w:cs="Times New Roman"/>
                <w:b w:val="0"/>
              </w:rPr>
            </w:pPr>
            <w:r>
              <w:rPr>
                <w:rFonts w:eastAsia="宋体" w:cs="Times New Roman" w:hint="eastAsia"/>
                <w:b w:val="0"/>
                <w:shd w:val="clear" w:color="auto" w:fill="FFFFFF"/>
                <w:lang w:eastAsia="zh-CN"/>
              </w:rPr>
              <w:t>M</w:t>
            </w:r>
            <w:r>
              <w:rPr>
                <w:rFonts w:eastAsiaTheme="minorHAnsi" w:cs="Times New Roman"/>
                <w:b w:val="0"/>
                <w:shd w:val="clear" w:color="auto" w:fill="FFFFFF"/>
                <w:lang w:val="en-GB"/>
              </w:rPr>
              <w:t>olecular function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MSAs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M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yositis-Specific Antibodies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eastAsia="宋体" w:cs="Times New Roman"/>
                <w:szCs w:val="24"/>
                <w:shd w:val="clear" w:color="auto" w:fill="FFFFFF"/>
                <w:lang w:eastAsia="zh-CN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NK</w:t>
            </w: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 xml:space="preserve"> cells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eastAsia="宋体" w:cs="Times New Roman"/>
                <w:szCs w:val="24"/>
                <w:shd w:val="clear" w:color="auto" w:fill="FFFFFF"/>
                <w:lang w:eastAsia="zh-CN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Nature killer</w:t>
            </w: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 xml:space="preserve"> cells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</w:pPr>
            <w:r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>PTMA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 w:eastAsia="en-GB"/>
              </w:rPr>
              <w:t>Prothymosin-α</w:t>
            </w:r>
          </w:p>
        </w:tc>
      </w:tr>
      <w:tr w:rsidR="0095611E">
        <w:trPr>
          <w:trHeight w:val="181"/>
        </w:trPr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RUNX3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RUNX Family Transcription Factor 3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  <w:highlight w:val="yellow"/>
              </w:rPr>
            </w:pPr>
            <w:r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>SERPINB1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Serine protease inhibitor, clade B, member1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SVM-RFE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S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upport vector machine recursive feature elimination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 xml:space="preserve">Tfh </w:t>
            </w:r>
            <w:r>
              <w:rPr>
                <w:rFonts w:cs="Times New Roman" w:hint="eastAsia"/>
                <w:szCs w:val="24"/>
                <w:shd w:val="clear" w:color="auto" w:fill="FFFFFF"/>
                <w:lang w:val="en-GB"/>
              </w:rPr>
              <w:t>cell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s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T follicular helper</w:t>
            </w: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 xml:space="preserve"> cells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TLR4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T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oll-like receptor 4</w:t>
            </w:r>
          </w:p>
        </w:tc>
      </w:tr>
      <w:tr w:rsidR="0095611E">
        <w:tc>
          <w:tcPr>
            <w:tcW w:w="2518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TNF</w:t>
            </w:r>
          </w:p>
        </w:tc>
        <w:tc>
          <w:tcPr>
            <w:tcW w:w="6652" w:type="dxa"/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shd w:val="clear" w:color="auto" w:fill="FFFFFF"/>
                <w:lang w:eastAsia="zh-CN"/>
              </w:rPr>
              <w:t>T</w:t>
            </w: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umor necrosis factor</w:t>
            </w:r>
          </w:p>
        </w:tc>
      </w:tr>
      <w:tr w:rsidR="0095611E">
        <w:tc>
          <w:tcPr>
            <w:tcW w:w="2518" w:type="dxa"/>
            <w:tcBorders>
              <w:bottom w:val="single" w:sz="4" w:space="0" w:color="auto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hAnsiTheme="majorHAnsi"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 xml:space="preserve">TNFRSF1A 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95611E" w:rsidRDefault="00000000">
            <w:pPr>
              <w:snapToGrid w:val="0"/>
              <w:spacing w:line="288" w:lineRule="auto"/>
              <w:rPr>
                <w:rFonts w:asciiTheme="majorHAnsi" w:eastAsia="宋体" w:hAnsiTheme="majorHAns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en-GB"/>
              </w:rPr>
              <w:t>Tumor Necrosis Factor Receptor-1</w:t>
            </w:r>
          </w:p>
        </w:tc>
      </w:tr>
    </w:tbl>
    <w:p w:rsidR="0095611E" w:rsidRDefault="0095611E">
      <w:pPr>
        <w:spacing w:before="240" w:after="0"/>
        <w:rPr>
          <w:rFonts w:cs="Times New Roman"/>
          <w:szCs w:val="24"/>
        </w:rPr>
      </w:pPr>
    </w:p>
    <w:p w:rsidR="0095611E" w:rsidRDefault="0095611E">
      <w:pPr>
        <w:keepNext/>
        <w:rPr>
          <w:rFonts w:cs="Times New Roman"/>
          <w:szCs w:val="24"/>
        </w:rPr>
      </w:pPr>
    </w:p>
    <w:p w:rsidR="0095611E" w:rsidRDefault="0095611E">
      <w:pPr>
        <w:spacing w:before="240"/>
      </w:pPr>
    </w:p>
    <w:sectPr w:rsidR="0095611E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C22" w:rsidRDefault="00AE7C22">
      <w:r>
        <w:separator/>
      </w:r>
    </w:p>
  </w:endnote>
  <w:endnote w:type="continuationSeparator" w:id="0">
    <w:p w:rsidR="00AE7C22" w:rsidRDefault="00A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11E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611E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:rsidR="0095611E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11E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611E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:rsidR="0095611E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C22" w:rsidRDefault="00AE7C22">
      <w:pPr>
        <w:spacing w:before="0" w:after="0"/>
      </w:pPr>
      <w:r>
        <w:separator/>
      </w:r>
    </w:p>
  </w:footnote>
  <w:footnote w:type="continuationSeparator" w:id="0">
    <w:p w:rsidR="00AE7C22" w:rsidRDefault="00AE7C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11E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11E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741411">
    <w:abstractNumId w:val="0"/>
  </w:num>
  <w:num w:numId="2" w16cid:durableId="158079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lYTEyMzFmYjlhYmE5ZWRhMWUzOGVkYTU5OTFkMDc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3738"/>
    <w:rsid w:val="00790BB3"/>
    <w:rsid w:val="007C206C"/>
    <w:rsid w:val="00803D24"/>
    <w:rsid w:val="00817DD6"/>
    <w:rsid w:val="00885156"/>
    <w:rsid w:val="009151AA"/>
    <w:rsid w:val="0093429D"/>
    <w:rsid w:val="00943573"/>
    <w:rsid w:val="0095611E"/>
    <w:rsid w:val="00970F7D"/>
    <w:rsid w:val="00994A3D"/>
    <w:rsid w:val="009C2B12"/>
    <w:rsid w:val="009C70F3"/>
    <w:rsid w:val="00A174D9"/>
    <w:rsid w:val="00A569CD"/>
    <w:rsid w:val="00AB6715"/>
    <w:rsid w:val="00AE7C22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704A309E"/>
    <w:rsid w:val="7F4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9DE6"/>
  <w15:docId w15:val="{A8B85A8A-5BE2-47C1-98E9-C71704E0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ascii="Times New Roman" w:eastAsiaTheme="minorHAns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59833468@qq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zxh70kg@163.com</cp:lastModifiedBy>
  <cp:revision>4</cp:revision>
  <cp:lastPrinted>2013-10-03T12:51:00Z</cp:lastPrinted>
  <dcterms:created xsi:type="dcterms:W3CDTF">2022-11-17T16:58:00Z</dcterms:created>
  <dcterms:modified xsi:type="dcterms:W3CDTF">2022-12-30T10:38:00Z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2052-11.1.0.12763</vt:lpwstr>
  </property>
  <property fmtid="{D5CDD505-2E9C-101B-9397-08002B2CF9AE}" pid="11" name="ICV">
    <vt:lpwstr>4A30F82C98014E7F996EC985208DE789</vt:lpwstr>
  </property>
</Properties>
</file>