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0E505A4B" w:rsidR="00654E8F" w:rsidRPr="001549D3" w:rsidRDefault="00CB22E5" w:rsidP="0001436A">
      <w:pPr>
        <w:pStyle w:val="SupplementaryMaterial"/>
        <w:rPr>
          <w:b w:val="0"/>
        </w:rPr>
      </w:pPr>
      <w:r>
        <w:t>S</w:t>
      </w:r>
      <w:r w:rsidR="00654E8F" w:rsidRPr="001549D3">
        <w:t>upplementary Material</w:t>
      </w:r>
    </w:p>
    <w:p w14:paraId="08A09AFE" w14:textId="0C58DF16" w:rsidR="006D7E5B" w:rsidRDefault="001835B4" w:rsidP="001835B4">
      <w:pPr>
        <w:pStyle w:val="Heading1"/>
      </w:pPr>
      <w:r w:rsidRPr="001835B4">
        <w:t>Supplementary Tables</w:t>
      </w:r>
    </w:p>
    <w:p w14:paraId="18B464C8" w14:textId="089AF311" w:rsidR="000D14FC" w:rsidRDefault="000D14FC" w:rsidP="00EF1431">
      <w:pPr>
        <w:spacing w:after="120"/>
        <w:ind w:left="-567"/>
        <w:rPr>
          <w:rFonts w:cs="Times New Roman"/>
          <w:b/>
          <w:bCs/>
        </w:rPr>
      </w:pPr>
    </w:p>
    <w:p w14:paraId="3B6B8395" w14:textId="77777777" w:rsidR="006B406E" w:rsidRDefault="006B406E" w:rsidP="00EF1431">
      <w:pPr>
        <w:spacing w:after="120"/>
        <w:ind w:left="-567"/>
        <w:rPr>
          <w:rFonts w:cs="Times New Roman"/>
          <w:b/>
          <w:bCs/>
        </w:rPr>
      </w:pPr>
    </w:p>
    <w:p w14:paraId="45F51CCD" w14:textId="30992A7B" w:rsidR="00EF1431" w:rsidRPr="00075B9C" w:rsidRDefault="00EF1431" w:rsidP="00EF1431">
      <w:pPr>
        <w:spacing w:after="120"/>
        <w:ind w:left="-567"/>
        <w:rPr>
          <w:rFonts w:cs="Times New Roman"/>
        </w:rPr>
      </w:pPr>
      <w:r>
        <w:rPr>
          <w:rFonts w:cs="Times New Roman"/>
          <w:b/>
          <w:bCs/>
        </w:rPr>
        <w:t xml:space="preserve">Supplementary </w:t>
      </w:r>
      <w:r w:rsidRPr="00075B9C">
        <w:rPr>
          <w:rFonts w:cs="Times New Roman"/>
          <w:b/>
          <w:bCs/>
        </w:rPr>
        <w:t>Table 1</w:t>
      </w:r>
      <w:r w:rsidR="0016598A">
        <w:rPr>
          <w:rFonts w:cs="Times New Roman"/>
          <w:b/>
          <w:bCs/>
        </w:rPr>
        <w:t>.</w:t>
      </w:r>
      <w:r w:rsidRPr="00075B9C">
        <w:rPr>
          <w:rFonts w:cs="Times New Roman"/>
        </w:rPr>
        <w:t xml:space="preserve"> Dilutions of antigens for stimulation of PBMCs</w:t>
      </w:r>
    </w:p>
    <w:tbl>
      <w:tblPr>
        <w:tblStyle w:val="TableGrid"/>
        <w:tblW w:w="822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2098"/>
        <w:gridCol w:w="2288"/>
        <w:gridCol w:w="2390"/>
      </w:tblGrid>
      <w:tr w:rsidR="00007CA3" w:rsidRPr="000D14FC" w14:paraId="1CB79428" w14:textId="77777777" w:rsidTr="00007CA3">
        <w:trPr>
          <w:trHeight w:val="507"/>
        </w:trPr>
        <w:tc>
          <w:tcPr>
            <w:tcW w:w="1451" w:type="dxa"/>
            <w:tcBorders>
              <w:top w:val="single" w:sz="4" w:space="0" w:color="auto"/>
              <w:bottom w:val="single" w:sz="4" w:space="0" w:color="auto"/>
            </w:tcBorders>
          </w:tcPr>
          <w:p w14:paraId="675EAF06" w14:textId="77777777" w:rsidR="00007CA3" w:rsidRPr="000D14FC" w:rsidRDefault="00007CA3" w:rsidP="000D14FC">
            <w:pPr>
              <w:spacing w:after="120"/>
              <w:rPr>
                <w:rFonts w:cs="Times New Roman"/>
                <w:b/>
                <w:bCs/>
                <w:sz w:val="18"/>
                <w:szCs w:val="18"/>
              </w:rPr>
            </w:pPr>
            <w:r w:rsidRPr="000D14FC">
              <w:rPr>
                <w:rFonts w:cs="Times New Roman"/>
                <w:b/>
                <w:bCs/>
                <w:sz w:val="18"/>
                <w:szCs w:val="18"/>
              </w:rPr>
              <w:t>ANTIGEN</w:t>
            </w:r>
          </w:p>
        </w:tc>
        <w:tc>
          <w:tcPr>
            <w:tcW w:w="2098" w:type="dxa"/>
            <w:tcBorders>
              <w:top w:val="single" w:sz="4" w:space="0" w:color="auto"/>
              <w:bottom w:val="single" w:sz="4" w:space="0" w:color="auto"/>
            </w:tcBorders>
          </w:tcPr>
          <w:p w14:paraId="366D6F1E" w14:textId="77777777" w:rsidR="00007CA3" w:rsidRPr="000D14FC" w:rsidRDefault="00007CA3" w:rsidP="000D14FC">
            <w:pPr>
              <w:spacing w:after="120"/>
              <w:rPr>
                <w:rFonts w:cs="Times New Roman"/>
                <w:b/>
                <w:bCs/>
                <w:sz w:val="18"/>
                <w:szCs w:val="18"/>
              </w:rPr>
            </w:pPr>
            <w:r w:rsidRPr="000D14FC">
              <w:rPr>
                <w:rFonts w:cs="Times New Roman"/>
                <w:b/>
                <w:bCs/>
                <w:sz w:val="18"/>
                <w:szCs w:val="18"/>
              </w:rPr>
              <w:t>STOCK</w:t>
            </w:r>
          </w:p>
        </w:tc>
        <w:tc>
          <w:tcPr>
            <w:tcW w:w="2288" w:type="dxa"/>
            <w:tcBorders>
              <w:top w:val="single" w:sz="4" w:space="0" w:color="auto"/>
              <w:bottom w:val="single" w:sz="4" w:space="0" w:color="auto"/>
            </w:tcBorders>
          </w:tcPr>
          <w:p w14:paraId="1F4CA7FE" w14:textId="77777777" w:rsidR="00007CA3" w:rsidRPr="000D14FC" w:rsidRDefault="00007CA3" w:rsidP="000D14FC">
            <w:pPr>
              <w:spacing w:after="120"/>
              <w:rPr>
                <w:rFonts w:cs="Times New Roman"/>
                <w:b/>
                <w:bCs/>
                <w:sz w:val="18"/>
                <w:szCs w:val="18"/>
              </w:rPr>
            </w:pPr>
            <w:r w:rsidRPr="000D14FC">
              <w:rPr>
                <w:rFonts w:cs="Times New Roman"/>
                <w:b/>
                <w:bCs/>
                <w:sz w:val="18"/>
                <w:szCs w:val="18"/>
              </w:rPr>
              <w:t>CONCENTRATION</w:t>
            </w:r>
          </w:p>
        </w:tc>
        <w:tc>
          <w:tcPr>
            <w:tcW w:w="2390" w:type="dxa"/>
            <w:tcBorders>
              <w:top w:val="single" w:sz="4" w:space="0" w:color="auto"/>
              <w:bottom w:val="single" w:sz="4" w:space="0" w:color="auto"/>
            </w:tcBorders>
          </w:tcPr>
          <w:p w14:paraId="5AD589CC" w14:textId="77777777" w:rsidR="00007CA3" w:rsidRPr="000D14FC" w:rsidRDefault="00007CA3" w:rsidP="000D14FC">
            <w:pPr>
              <w:spacing w:after="120"/>
              <w:rPr>
                <w:rFonts w:cs="Times New Roman"/>
                <w:b/>
                <w:bCs/>
                <w:sz w:val="18"/>
                <w:szCs w:val="18"/>
              </w:rPr>
            </w:pPr>
            <w:r w:rsidRPr="000D14FC">
              <w:rPr>
                <w:rFonts w:cs="Times New Roman"/>
                <w:b/>
                <w:bCs/>
                <w:sz w:val="18"/>
                <w:szCs w:val="18"/>
              </w:rPr>
              <w:t>FINAL CONC. FOR STIMULATION</w:t>
            </w:r>
          </w:p>
        </w:tc>
      </w:tr>
      <w:tr w:rsidR="00007CA3" w:rsidRPr="000D14FC" w14:paraId="3F777831" w14:textId="77777777" w:rsidTr="00007CA3">
        <w:trPr>
          <w:trHeight w:val="273"/>
        </w:trPr>
        <w:tc>
          <w:tcPr>
            <w:tcW w:w="1451" w:type="dxa"/>
            <w:tcBorders>
              <w:top w:val="single" w:sz="4" w:space="0" w:color="auto"/>
              <w:bottom w:val="single" w:sz="4" w:space="0" w:color="auto"/>
            </w:tcBorders>
          </w:tcPr>
          <w:p w14:paraId="49BB7E8C" w14:textId="77777777" w:rsidR="00007CA3" w:rsidRPr="000D14FC" w:rsidRDefault="00007CA3" w:rsidP="000D14FC">
            <w:pPr>
              <w:spacing w:before="0" w:after="0"/>
              <w:rPr>
                <w:rFonts w:cs="Times New Roman"/>
                <w:sz w:val="18"/>
                <w:szCs w:val="18"/>
              </w:rPr>
            </w:pPr>
            <w:r w:rsidRPr="000D14FC">
              <w:rPr>
                <w:rFonts w:cs="Times New Roman"/>
                <w:sz w:val="18"/>
                <w:szCs w:val="18"/>
              </w:rPr>
              <w:t>HBsAg</w:t>
            </w:r>
          </w:p>
        </w:tc>
        <w:tc>
          <w:tcPr>
            <w:tcW w:w="2098" w:type="dxa"/>
            <w:tcBorders>
              <w:top w:val="single" w:sz="4" w:space="0" w:color="auto"/>
              <w:bottom w:val="single" w:sz="4" w:space="0" w:color="auto"/>
            </w:tcBorders>
          </w:tcPr>
          <w:p w14:paraId="38F2ADA8" w14:textId="77777777" w:rsidR="00007CA3" w:rsidRPr="000D14FC" w:rsidRDefault="00007CA3" w:rsidP="000D14FC">
            <w:pPr>
              <w:spacing w:before="0" w:after="0"/>
              <w:rPr>
                <w:rFonts w:cs="Times New Roman"/>
                <w:sz w:val="18"/>
                <w:szCs w:val="18"/>
              </w:rPr>
            </w:pPr>
            <w:r w:rsidRPr="000D14FC">
              <w:rPr>
                <w:rFonts w:cs="Times New Roman"/>
                <w:sz w:val="18"/>
                <w:szCs w:val="18"/>
              </w:rPr>
              <w:t>Frozen aliquots</w:t>
            </w:r>
          </w:p>
        </w:tc>
        <w:tc>
          <w:tcPr>
            <w:tcW w:w="2288" w:type="dxa"/>
            <w:tcBorders>
              <w:top w:val="single" w:sz="4" w:space="0" w:color="auto"/>
              <w:bottom w:val="single" w:sz="4" w:space="0" w:color="auto"/>
            </w:tcBorders>
          </w:tcPr>
          <w:p w14:paraId="50FCD5FB" w14:textId="77777777" w:rsidR="00007CA3" w:rsidRPr="000D14FC" w:rsidRDefault="00007CA3" w:rsidP="000D14FC">
            <w:pPr>
              <w:spacing w:before="0" w:after="0"/>
              <w:rPr>
                <w:rFonts w:cs="Times New Roman"/>
                <w:sz w:val="18"/>
                <w:szCs w:val="18"/>
              </w:rPr>
            </w:pPr>
            <w:r w:rsidRPr="000D14FC">
              <w:rPr>
                <w:rFonts w:cs="Times New Roman"/>
                <w:sz w:val="18"/>
                <w:szCs w:val="18"/>
              </w:rPr>
              <w:t>5mg/ml</w:t>
            </w:r>
          </w:p>
        </w:tc>
        <w:tc>
          <w:tcPr>
            <w:tcW w:w="2390" w:type="dxa"/>
            <w:tcBorders>
              <w:top w:val="single" w:sz="4" w:space="0" w:color="auto"/>
              <w:bottom w:val="single" w:sz="4" w:space="0" w:color="auto"/>
            </w:tcBorders>
          </w:tcPr>
          <w:p w14:paraId="0EA9D0C2" w14:textId="1ADB37E3" w:rsidR="00007CA3" w:rsidRPr="000D14FC" w:rsidRDefault="00007CA3" w:rsidP="000D14FC">
            <w:pPr>
              <w:spacing w:before="0" w:after="0"/>
              <w:rPr>
                <w:rFonts w:cs="Times New Roman"/>
                <w:sz w:val="18"/>
                <w:szCs w:val="18"/>
              </w:rPr>
            </w:pPr>
            <w:r w:rsidRPr="000D14FC">
              <w:rPr>
                <w:rFonts w:cs="Times New Roman"/>
                <w:sz w:val="18"/>
                <w:szCs w:val="18"/>
              </w:rPr>
              <w:t>1</w:t>
            </w:r>
            <w:r>
              <w:rPr>
                <w:rFonts w:cs="Times New Roman"/>
                <w:sz w:val="18"/>
                <w:szCs w:val="18"/>
              </w:rPr>
              <w:t>µ</w:t>
            </w:r>
            <w:r w:rsidRPr="000D14FC">
              <w:rPr>
                <w:rFonts w:cs="Times New Roman"/>
                <w:sz w:val="18"/>
                <w:szCs w:val="18"/>
              </w:rPr>
              <w:t>g/ml</w:t>
            </w:r>
          </w:p>
        </w:tc>
      </w:tr>
      <w:tr w:rsidR="00007CA3" w:rsidRPr="000D14FC" w14:paraId="7C4A07B2" w14:textId="77777777" w:rsidTr="00007CA3">
        <w:trPr>
          <w:trHeight w:val="277"/>
        </w:trPr>
        <w:tc>
          <w:tcPr>
            <w:tcW w:w="1451" w:type="dxa"/>
            <w:tcBorders>
              <w:top w:val="single" w:sz="4" w:space="0" w:color="auto"/>
              <w:bottom w:val="single" w:sz="4" w:space="0" w:color="auto"/>
            </w:tcBorders>
          </w:tcPr>
          <w:p w14:paraId="654AC00C" w14:textId="77777777" w:rsidR="00007CA3" w:rsidRPr="000D14FC" w:rsidRDefault="00007CA3" w:rsidP="000D14FC">
            <w:pPr>
              <w:spacing w:before="0" w:after="0"/>
              <w:rPr>
                <w:rFonts w:cs="Times New Roman"/>
                <w:sz w:val="18"/>
                <w:szCs w:val="18"/>
              </w:rPr>
            </w:pPr>
            <w:r w:rsidRPr="000D14FC">
              <w:rPr>
                <w:rFonts w:cs="Times New Roman"/>
                <w:sz w:val="18"/>
                <w:szCs w:val="18"/>
              </w:rPr>
              <w:t>SEB</w:t>
            </w:r>
          </w:p>
        </w:tc>
        <w:tc>
          <w:tcPr>
            <w:tcW w:w="2098" w:type="dxa"/>
            <w:tcBorders>
              <w:top w:val="single" w:sz="4" w:space="0" w:color="auto"/>
              <w:bottom w:val="single" w:sz="4" w:space="0" w:color="auto"/>
            </w:tcBorders>
          </w:tcPr>
          <w:p w14:paraId="7FB67ACD" w14:textId="77777777" w:rsidR="00007CA3" w:rsidRPr="000D14FC" w:rsidRDefault="00007CA3" w:rsidP="000D14FC">
            <w:pPr>
              <w:spacing w:before="0" w:after="0"/>
              <w:rPr>
                <w:rFonts w:cs="Times New Roman"/>
                <w:sz w:val="18"/>
                <w:szCs w:val="18"/>
              </w:rPr>
            </w:pPr>
            <w:r w:rsidRPr="000D14FC">
              <w:rPr>
                <w:rFonts w:cs="Times New Roman"/>
                <w:sz w:val="18"/>
                <w:szCs w:val="18"/>
              </w:rPr>
              <w:t>Frozen aliquots</w:t>
            </w:r>
          </w:p>
        </w:tc>
        <w:tc>
          <w:tcPr>
            <w:tcW w:w="2288" w:type="dxa"/>
            <w:tcBorders>
              <w:top w:val="single" w:sz="4" w:space="0" w:color="auto"/>
              <w:bottom w:val="single" w:sz="4" w:space="0" w:color="auto"/>
            </w:tcBorders>
          </w:tcPr>
          <w:p w14:paraId="169200A3" w14:textId="77777777" w:rsidR="00007CA3" w:rsidRPr="000D14FC" w:rsidRDefault="00007CA3" w:rsidP="000D14FC">
            <w:pPr>
              <w:spacing w:before="0" w:after="0"/>
              <w:rPr>
                <w:rFonts w:cs="Times New Roman"/>
                <w:sz w:val="18"/>
                <w:szCs w:val="18"/>
              </w:rPr>
            </w:pPr>
            <w:r w:rsidRPr="000D14FC">
              <w:rPr>
                <w:rFonts w:cs="Times New Roman"/>
                <w:sz w:val="18"/>
                <w:szCs w:val="18"/>
              </w:rPr>
              <w:t>1 mg/ml</w:t>
            </w:r>
          </w:p>
        </w:tc>
        <w:tc>
          <w:tcPr>
            <w:tcW w:w="2390" w:type="dxa"/>
            <w:tcBorders>
              <w:top w:val="single" w:sz="4" w:space="0" w:color="auto"/>
              <w:bottom w:val="single" w:sz="4" w:space="0" w:color="auto"/>
            </w:tcBorders>
          </w:tcPr>
          <w:p w14:paraId="7A2F31EC" w14:textId="6206ADF8" w:rsidR="00007CA3" w:rsidRPr="000D14FC" w:rsidRDefault="00007CA3" w:rsidP="000D14FC">
            <w:pPr>
              <w:spacing w:before="0" w:after="0"/>
              <w:rPr>
                <w:rFonts w:cs="Times New Roman"/>
                <w:sz w:val="18"/>
                <w:szCs w:val="18"/>
              </w:rPr>
            </w:pPr>
            <w:r w:rsidRPr="000D14FC">
              <w:rPr>
                <w:rFonts w:cs="Times New Roman"/>
                <w:sz w:val="18"/>
                <w:szCs w:val="18"/>
              </w:rPr>
              <w:t>1</w:t>
            </w:r>
            <w:r>
              <w:rPr>
                <w:rFonts w:cs="Times New Roman"/>
                <w:sz w:val="18"/>
                <w:szCs w:val="18"/>
              </w:rPr>
              <w:t>µ</w:t>
            </w:r>
            <w:r w:rsidRPr="000D14FC">
              <w:rPr>
                <w:rFonts w:cs="Times New Roman"/>
                <w:sz w:val="18"/>
                <w:szCs w:val="18"/>
              </w:rPr>
              <w:t>g/ml</w:t>
            </w:r>
          </w:p>
        </w:tc>
      </w:tr>
      <w:tr w:rsidR="00007CA3" w:rsidRPr="000D14FC" w14:paraId="084A3B85" w14:textId="77777777" w:rsidTr="00007CA3">
        <w:trPr>
          <w:trHeight w:val="267"/>
        </w:trPr>
        <w:tc>
          <w:tcPr>
            <w:tcW w:w="1451" w:type="dxa"/>
            <w:tcBorders>
              <w:top w:val="single" w:sz="4" w:space="0" w:color="auto"/>
              <w:bottom w:val="single" w:sz="4" w:space="0" w:color="auto"/>
            </w:tcBorders>
          </w:tcPr>
          <w:p w14:paraId="3F1635C5" w14:textId="77777777" w:rsidR="00007CA3" w:rsidRPr="000D14FC" w:rsidRDefault="00007CA3" w:rsidP="000D14FC">
            <w:pPr>
              <w:spacing w:before="0" w:after="0"/>
              <w:rPr>
                <w:rFonts w:cs="Times New Roman"/>
                <w:sz w:val="18"/>
                <w:szCs w:val="18"/>
              </w:rPr>
            </w:pPr>
            <w:r w:rsidRPr="000D14FC">
              <w:rPr>
                <w:rFonts w:cs="Times New Roman"/>
                <w:sz w:val="18"/>
                <w:szCs w:val="18"/>
              </w:rPr>
              <w:t>BCG vaccine</w:t>
            </w:r>
          </w:p>
        </w:tc>
        <w:tc>
          <w:tcPr>
            <w:tcW w:w="2098" w:type="dxa"/>
            <w:tcBorders>
              <w:top w:val="single" w:sz="4" w:space="0" w:color="auto"/>
              <w:bottom w:val="single" w:sz="4" w:space="0" w:color="auto"/>
            </w:tcBorders>
          </w:tcPr>
          <w:p w14:paraId="52199504" w14:textId="77777777" w:rsidR="00007CA3" w:rsidRPr="000D14FC" w:rsidRDefault="00007CA3" w:rsidP="000D14FC">
            <w:pPr>
              <w:spacing w:before="0" w:after="0"/>
              <w:rPr>
                <w:rFonts w:cs="Times New Roman"/>
                <w:sz w:val="18"/>
                <w:szCs w:val="18"/>
              </w:rPr>
            </w:pPr>
            <w:r w:rsidRPr="000D14FC">
              <w:rPr>
                <w:rFonts w:cs="Times New Roman"/>
                <w:sz w:val="18"/>
                <w:szCs w:val="18"/>
              </w:rPr>
              <w:t>Reconstituted in 1ml sodium chloride (vaccine diluent)</w:t>
            </w:r>
          </w:p>
        </w:tc>
        <w:tc>
          <w:tcPr>
            <w:tcW w:w="2288" w:type="dxa"/>
            <w:tcBorders>
              <w:top w:val="single" w:sz="4" w:space="0" w:color="auto"/>
              <w:bottom w:val="single" w:sz="4" w:space="0" w:color="auto"/>
            </w:tcBorders>
          </w:tcPr>
          <w:p w14:paraId="3A769B1C" w14:textId="77777777" w:rsidR="00007CA3" w:rsidRPr="000D14FC" w:rsidRDefault="00007CA3" w:rsidP="000D14FC">
            <w:pPr>
              <w:spacing w:before="0" w:after="0"/>
              <w:rPr>
                <w:rFonts w:cs="Times New Roman"/>
                <w:sz w:val="18"/>
                <w:szCs w:val="18"/>
              </w:rPr>
            </w:pPr>
            <w:r w:rsidRPr="000D14FC">
              <w:rPr>
                <w:rFonts w:cs="Times New Roman"/>
                <w:sz w:val="18"/>
                <w:szCs w:val="18"/>
              </w:rPr>
              <w:t>2-8x10</w:t>
            </w:r>
            <w:r w:rsidRPr="000D14FC">
              <w:rPr>
                <w:rFonts w:cs="Times New Roman"/>
                <w:sz w:val="18"/>
                <w:szCs w:val="18"/>
                <w:vertAlign w:val="superscript"/>
              </w:rPr>
              <w:t>6</w:t>
            </w:r>
            <w:r w:rsidRPr="000D14FC">
              <w:rPr>
                <w:rFonts w:cs="Times New Roman"/>
                <w:sz w:val="18"/>
                <w:szCs w:val="18"/>
              </w:rPr>
              <w:t xml:space="preserve"> CFU/ml</w:t>
            </w:r>
          </w:p>
        </w:tc>
        <w:tc>
          <w:tcPr>
            <w:tcW w:w="2390" w:type="dxa"/>
            <w:tcBorders>
              <w:top w:val="single" w:sz="4" w:space="0" w:color="auto"/>
              <w:bottom w:val="single" w:sz="4" w:space="0" w:color="auto"/>
            </w:tcBorders>
          </w:tcPr>
          <w:p w14:paraId="73296725" w14:textId="77777777" w:rsidR="00007CA3" w:rsidRPr="000D14FC" w:rsidRDefault="00007CA3" w:rsidP="000D14FC">
            <w:pPr>
              <w:spacing w:before="0" w:after="0"/>
              <w:rPr>
                <w:rFonts w:cs="Times New Roman"/>
                <w:sz w:val="18"/>
                <w:szCs w:val="18"/>
              </w:rPr>
            </w:pPr>
            <w:r w:rsidRPr="000D14FC">
              <w:rPr>
                <w:rFonts w:cs="Times New Roman"/>
                <w:sz w:val="18"/>
                <w:szCs w:val="18"/>
              </w:rPr>
              <w:t>10-40x10</w:t>
            </w:r>
            <w:r w:rsidRPr="000D14FC">
              <w:rPr>
                <w:rFonts w:cs="Times New Roman"/>
                <w:sz w:val="18"/>
                <w:szCs w:val="18"/>
                <w:vertAlign w:val="superscript"/>
              </w:rPr>
              <w:t xml:space="preserve">4 </w:t>
            </w:r>
            <w:r w:rsidRPr="000D14FC">
              <w:rPr>
                <w:rFonts w:cs="Times New Roman"/>
                <w:sz w:val="18"/>
                <w:szCs w:val="18"/>
              </w:rPr>
              <w:t>CFU/ml</w:t>
            </w:r>
          </w:p>
        </w:tc>
      </w:tr>
    </w:tbl>
    <w:p w14:paraId="0AF40DE9" w14:textId="77777777" w:rsidR="000D14FC" w:rsidRDefault="000D14FC" w:rsidP="000D14FC">
      <w:pPr>
        <w:spacing w:after="120"/>
        <w:ind w:left="-567"/>
        <w:rPr>
          <w:rFonts w:cs="Times New Roman"/>
          <w:b/>
          <w:bCs/>
        </w:rPr>
      </w:pPr>
    </w:p>
    <w:p w14:paraId="5A4D5FB6" w14:textId="7277C0BF" w:rsidR="000D14FC" w:rsidRPr="00075B9C" w:rsidRDefault="000D14FC" w:rsidP="000D14FC">
      <w:pPr>
        <w:spacing w:after="120"/>
        <w:ind w:left="-567"/>
        <w:rPr>
          <w:rFonts w:cs="Times New Roman"/>
        </w:rPr>
      </w:pPr>
      <w:r>
        <w:rPr>
          <w:rFonts w:cs="Times New Roman"/>
          <w:b/>
          <w:bCs/>
        </w:rPr>
        <w:t xml:space="preserve">Supplementary </w:t>
      </w:r>
      <w:r w:rsidRPr="00075B9C">
        <w:rPr>
          <w:rFonts w:cs="Times New Roman"/>
          <w:b/>
          <w:bCs/>
        </w:rPr>
        <w:t>Table 2</w:t>
      </w:r>
      <w:r w:rsidR="0016598A">
        <w:rPr>
          <w:rFonts w:cs="Times New Roman"/>
          <w:b/>
          <w:bCs/>
        </w:rPr>
        <w:t>.</w:t>
      </w:r>
      <w:r w:rsidRPr="00075B9C">
        <w:rPr>
          <w:rFonts w:cs="Times New Roman"/>
        </w:rPr>
        <w:t xml:space="preserve"> Conjugated antibodies and markers used to stain PBMCs</w:t>
      </w:r>
    </w:p>
    <w:tbl>
      <w:tblPr>
        <w:tblStyle w:val="PlainTable2"/>
        <w:tblW w:w="9782" w:type="dxa"/>
        <w:tblInd w:w="-567" w:type="dxa"/>
        <w:tblLayout w:type="fixed"/>
        <w:tblLook w:val="04A0" w:firstRow="1" w:lastRow="0" w:firstColumn="1" w:lastColumn="0" w:noHBand="0" w:noVBand="1"/>
      </w:tblPr>
      <w:tblGrid>
        <w:gridCol w:w="1843"/>
        <w:gridCol w:w="2835"/>
        <w:gridCol w:w="1276"/>
        <w:gridCol w:w="1276"/>
        <w:gridCol w:w="1134"/>
        <w:gridCol w:w="1418"/>
      </w:tblGrid>
      <w:tr w:rsidR="000D14FC" w:rsidRPr="000D14FC" w14:paraId="58C9010F" w14:textId="77777777" w:rsidTr="00B43E6E">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655DA175" w14:textId="77777777" w:rsidR="000D14FC" w:rsidRPr="000D14FC" w:rsidRDefault="000D14FC" w:rsidP="000D14FC">
            <w:pPr>
              <w:spacing w:after="0"/>
              <w:ind w:left="40"/>
              <w:jc w:val="both"/>
              <w:rPr>
                <w:rFonts w:eastAsia="Times New Roman" w:cs="Times New Roman"/>
                <w:b w:val="0"/>
                <w:bCs w:val="0"/>
                <w:sz w:val="18"/>
                <w:szCs w:val="18"/>
                <w:lang w:eastAsia="en-GB"/>
              </w:rPr>
            </w:pPr>
            <w:r w:rsidRPr="000D14FC">
              <w:rPr>
                <w:rFonts w:eastAsia="Times New Roman" w:cs="Times New Roman"/>
                <w:sz w:val="18"/>
                <w:szCs w:val="18"/>
                <w:lang w:eastAsia="en-GB"/>
              </w:rPr>
              <w:t>MARKER_</w:t>
            </w:r>
          </w:p>
          <w:p w14:paraId="5407E543" w14:textId="77777777" w:rsidR="000D14FC" w:rsidRPr="000D14FC" w:rsidRDefault="000D14FC" w:rsidP="000D14FC">
            <w:pPr>
              <w:spacing w:before="0" w:after="0"/>
              <w:ind w:left="40"/>
              <w:jc w:val="both"/>
              <w:rPr>
                <w:rFonts w:eastAsia="Times New Roman" w:cs="Times New Roman"/>
                <w:b w:val="0"/>
                <w:bCs w:val="0"/>
                <w:sz w:val="18"/>
                <w:szCs w:val="18"/>
                <w:lang w:eastAsia="en-GB"/>
              </w:rPr>
            </w:pPr>
            <w:r w:rsidRPr="000D14FC">
              <w:rPr>
                <w:rFonts w:eastAsia="Times New Roman" w:cs="Times New Roman"/>
                <w:sz w:val="18"/>
                <w:szCs w:val="18"/>
                <w:lang w:eastAsia="en-GB"/>
              </w:rPr>
              <w:t>FLUORO-</w:t>
            </w:r>
          </w:p>
          <w:p w14:paraId="4DF31A6C" w14:textId="77777777" w:rsidR="000D14FC" w:rsidRPr="000D14FC" w:rsidRDefault="000D14FC" w:rsidP="000D14FC">
            <w:pPr>
              <w:spacing w:before="0" w:after="120"/>
              <w:ind w:left="40"/>
              <w:jc w:val="both"/>
              <w:rPr>
                <w:rFonts w:eastAsia="Times New Roman" w:cs="Times New Roman"/>
                <w:sz w:val="18"/>
                <w:szCs w:val="18"/>
                <w:lang w:eastAsia="en-GB"/>
              </w:rPr>
            </w:pPr>
            <w:r w:rsidRPr="000D14FC">
              <w:rPr>
                <w:rFonts w:eastAsia="Times New Roman" w:cs="Times New Roman"/>
                <w:sz w:val="18"/>
                <w:szCs w:val="18"/>
                <w:lang w:eastAsia="en-GB"/>
              </w:rPr>
              <w:t>CHROME</w:t>
            </w:r>
          </w:p>
        </w:tc>
        <w:tc>
          <w:tcPr>
            <w:tcW w:w="2835" w:type="dxa"/>
            <w:tcBorders>
              <w:top w:val="single" w:sz="4" w:space="0" w:color="auto"/>
            </w:tcBorders>
          </w:tcPr>
          <w:p w14:paraId="02498E56" w14:textId="77777777" w:rsidR="000D14FC" w:rsidRPr="000D14FC" w:rsidRDefault="000D14FC" w:rsidP="000D14FC">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0D14FC">
              <w:rPr>
                <w:rFonts w:eastAsia="Times New Roman" w:cs="Times New Roman"/>
                <w:sz w:val="18"/>
                <w:szCs w:val="18"/>
                <w:lang w:eastAsia="en-GB"/>
              </w:rPr>
              <w:t>DESCRIPTION</w:t>
            </w:r>
          </w:p>
        </w:tc>
        <w:tc>
          <w:tcPr>
            <w:tcW w:w="1276" w:type="dxa"/>
            <w:tcBorders>
              <w:top w:val="single" w:sz="4" w:space="0" w:color="auto"/>
            </w:tcBorders>
          </w:tcPr>
          <w:p w14:paraId="5AE61856" w14:textId="77777777" w:rsidR="000D14FC" w:rsidRPr="000D14FC" w:rsidRDefault="000D14FC" w:rsidP="000D14FC">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0D14FC">
              <w:rPr>
                <w:rFonts w:eastAsia="Times New Roman" w:cs="Times New Roman"/>
                <w:sz w:val="18"/>
                <w:szCs w:val="18"/>
                <w:lang w:eastAsia="en-GB"/>
              </w:rPr>
              <w:t>SOURCE</w:t>
            </w:r>
          </w:p>
        </w:tc>
        <w:tc>
          <w:tcPr>
            <w:tcW w:w="1276" w:type="dxa"/>
            <w:tcBorders>
              <w:top w:val="single" w:sz="4" w:space="0" w:color="auto"/>
            </w:tcBorders>
            <w:noWrap/>
          </w:tcPr>
          <w:p w14:paraId="484083B2" w14:textId="77777777" w:rsidR="000D14FC" w:rsidRPr="000D14FC" w:rsidRDefault="000D14FC" w:rsidP="000D14FC">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0D14FC">
              <w:rPr>
                <w:rFonts w:eastAsia="Times New Roman" w:cs="Times New Roman"/>
                <w:sz w:val="18"/>
                <w:szCs w:val="18"/>
                <w:lang w:eastAsia="en-GB"/>
              </w:rPr>
              <w:t>CAT</w:t>
            </w:r>
            <w:r w:rsidRPr="000D14FC">
              <w:rPr>
                <w:rFonts w:eastAsia="Times New Roman" w:cs="Times New Roman"/>
                <w:b w:val="0"/>
                <w:bCs w:val="0"/>
                <w:sz w:val="18"/>
                <w:szCs w:val="18"/>
                <w:lang w:eastAsia="en-GB"/>
              </w:rPr>
              <w:t xml:space="preserve"> </w:t>
            </w:r>
            <w:r w:rsidRPr="000D14FC">
              <w:rPr>
                <w:rFonts w:eastAsia="Times New Roman" w:cs="Times New Roman"/>
                <w:sz w:val="18"/>
                <w:szCs w:val="18"/>
                <w:lang w:eastAsia="en-GB"/>
              </w:rPr>
              <w:t>#</w:t>
            </w:r>
          </w:p>
        </w:tc>
        <w:tc>
          <w:tcPr>
            <w:tcW w:w="1134" w:type="dxa"/>
            <w:tcBorders>
              <w:top w:val="single" w:sz="4" w:space="0" w:color="auto"/>
            </w:tcBorders>
          </w:tcPr>
          <w:p w14:paraId="6E091615" w14:textId="77777777" w:rsidR="000D14FC" w:rsidRPr="000D14FC" w:rsidRDefault="000D14FC" w:rsidP="000D14FC">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0D14FC">
              <w:rPr>
                <w:rFonts w:eastAsia="Times New Roman" w:cs="Times New Roman"/>
                <w:sz w:val="18"/>
                <w:szCs w:val="18"/>
                <w:lang w:eastAsia="en-GB"/>
              </w:rPr>
              <w:t>CLONE</w:t>
            </w:r>
          </w:p>
        </w:tc>
        <w:tc>
          <w:tcPr>
            <w:tcW w:w="1418" w:type="dxa"/>
            <w:tcBorders>
              <w:top w:val="single" w:sz="4" w:space="0" w:color="auto"/>
            </w:tcBorders>
          </w:tcPr>
          <w:p w14:paraId="6DA11C56" w14:textId="77777777" w:rsidR="000D14FC" w:rsidRPr="000D14FC" w:rsidRDefault="000D14FC" w:rsidP="000D14FC">
            <w:pPr>
              <w:spacing w:after="0"/>
              <w:ind w:left="-10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0D14FC">
              <w:rPr>
                <w:rFonts w:eastAsia="Times New Roman" w:cs="Times New Roman"/>
                <w:sz w:val="18"/>
                <w:szCs w:val="18"/>
                <w:lang w:eastAsia="en-GB"/>
              </w:rPr>
              <w:t>DILUTION</w:t>
            </w:r>
          </w:p>
        </w:tc>
      </w:tr>
      <w:tr w:rsidR="000D14FC" w:rsidRPr="000D14FC" w14:paraId="5885AEAD" w14:textId="77777777" w:rsidTr="000D14F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323A72FE"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cs="Times New Roman"/>
                <w:b w:val="0"/>
                <w:bCs w:val="0"/>
                <w:sz w:val="18"/>
                <w:szCs w:val="18"/>
              </w:rPr>
              <w:t>LIVE/DEAD</w:t>
            </w:r>
            <w:r w:rsidRPr="000D14FC">
              <w:rPr>
                <w:rFonts w:cs="Times New Roman"/>
                <w:b w:val="0"/>
                <w:bCs w:val="0"/>
                <w:sz w:val="18"/>
                <w:szCs w:val="18"/>
                <w:vertAlign w:val="superscript"/>
              </w:rPr>
              <w:t xml:space="preserve">TM </w:t>
            </w:r>
            <w:r w:rsidRPr="000D14FC">
              <w:rPr>
                <w:rFonts w:cs="Times New Roman"/>
                <w:b w:val="0"/>
                <w:bCs w:val="0"/>
                <w:sz w:val="18"/>
                <w:szCs w:val="18"/>
              </w:rPr>
              <w:t>fixable red stain, 488nm</w:t>
            </w:r>
          </w:p>
        </w:tc>
        <w:tc>
          <w:tcPr>
            <w:tcW w:w="2835" w:type="dxa"/>
            <w:tcBorders>
              <w:top w:val="single" w:sz="4" w:space="0" w:color="auto"/>
            </w:tcBorders>
          </w:tcPr>
          <w:p w14:paraId="075A4C40"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Dye allows discrimination of live and dead cells</w:t>
            </w:r>
          </w:p>
        </w:tc>
        <w:tc>
          <w:tcPr>
            <w:tcW w:w="1276" w:type="dxa"/>
            <w:tcBorders>
              <w:top w:val="single" w:sz="4" w:space="0" w:color="auto"/>
            </w:tcBorders>
          </w:tcPr>
          <w:p w14:paraId="2E2BDBCA"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Invitrogen</w:t>
            </w:r>
          </w:p>
        </w:tc>
        <w:tc>
          <w:tcPr>
            <w:tcW w:w="1276" w:type="dxa"/>
            <w:tcBorders>
              <w:top w:val="single" w:sz="4" w:space="0" w:color="auto"/>
            </w:tcBorders>
            <w:noWrap/>
          </w:tcPr>
          <w:p w14:paraId="639B921F"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cs="Times New Roman"/>
                <w:noProof/>
                <w:color w:val="000000"/>
                <w:sz w:val="18"/>
                <w:szCs w:val="18"/>
                <w:lang w:eastAsia="fr-BE"/>
              </w:rPr>
              <w:t>L23102</w:t>
            </w:r>
          </w:p>
        </w:tc>
        <w:tc>
          <w:tcPr>
            <w:tcW w:w="1134" w:type="dxa"/>
            <w:tcBorders>
              <w:top w:val="single" w:sz="4" w:space="0" w:color="auto"/>
            </w:tcBorders>
          </w:tcPr>
          <w:p w14:paraId="6241A2E0"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N/A</w:t>
            </w:r>
          </w:p>
        </w:tc>
        <w:tc>
          <w:tcPr>
            <w:tcW w:w="1418" w:type="dxa"/>
            <w:tcBorders>
              <w:top w:val="single" w:sz="4" w:space="0" w:color="auto"/>
            </w:tcBorders>
          </w:tcPr>
          <w:p w14:paraId="0B124FA2" w14:textId="77777777" w:rsidR="000D14FC" w:rsidRPr="000D14FC" w:rsidRDefault="000D14FC" w:rsidP="000D14FC">
            <w:pPr>
              <w:spacing w:before="0" w:after="0"/>
              <w:ind w:left="-101" w:firstLine="10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1/200</w:t>
            </w:r>
          </w:p>
        </w:tc>
      </w:tr>
      <w:tr w:rsidR="000D14FC" w:rsidRPr="000D14FC" w14:paraId="427E79EA" w14:textId="77777777" w:rsidTr="000D14FC">
        <w:trPr>
          <w:trHeight w:val="369"/>
        </w:trPr>
        <w:tc>
          <w:tcPr>
            <w:cnfStyle w:val="001000000000" w:firstRow="0" w:lastRow="0" w:firstColumn="1" w:lastColumn="0" w:oddVBand="0" w:evenVBand="0" w:oddHBand="0" w:evenHBand="0" w:firstRowFirstColumn="0" w:firstRowLastColumn="0" w:lastRowFirstColumn="0" w:lastRowLastColumn="0"/>
            <w:tcW w:w="1843" w:type="dxa"/>
            <w:hideMark/>
          </w:tcPr>
          <w:p w14:paraId="1B8AFEDD"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 xml:space="preserve">CD4_V450 </w:t>
            </w:r>
          </w:p>
        </w:tc>
        <w:tc>
          <w:tcPr>
            <w:tcW w:w="2835" w:type="dxa"/>
            <w:hideMark/>
          </w:tcPr>
          <w:p w14:paraId="3E6019DC"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 xml:space="preserve">Mouse anti-human CD4 antibody, used to detect CD4+ T-cells </w:t>
            </w:r>
          </w:p>
        </w:tc>
        <w:tc>
          <w:tcPr>
            <w:tcW w:w="1276" w:type="dxa"/>
            <w:hideMark/>
          </w:tcPr>
          <w:p w14:paraId="07CCE1E5"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BD</w:t>
            </w:r>
          </w:p>
        </w:tc>
        <w:tc>
          <w:tcPr>
            <w:tcW w:w="1276" w:type="dxa"/>
            <w:noWrap/>
            <w:hideMark/>
          </w:tcPr>
          <w:p w14:paraId="5A02C0EB"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651849</w:t>
            </w:r>
          </w:p>
        </w:tc>
        <w:tc>
          <w:tcPr>
            <w:tcW w:w="1134" w:type="dxa"/>
            <w:hideMark/>
          </w:tcPr>
          <w:p w14:paraId="36AFD016"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SK3</w:t>
            </w:r>
          </w:p>
        </w:tc>
        <w:tc>
          <w:tcPr>
            <w:tcW w:w="1418" w:type="dxa"/>
          </w:tcPr>
          <w:p w14:paraId="11CEB83B" w14:textId="77777777" w:rsidR="000D14FC" w:rsidRPr="000D14FC" w:rsidRDefault="000D14FC" w:rsidP="000D14FC">
            <w:pPr>
              <w:spacing w:before="0" w:after="0"/>
              <w:ind w:left="-101" w:firstLine="10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1/50</w:t>
            </w:r>
          </w:p>
        </w:tc>
      </w:tr>
      <w:tr w:rsidR="000D14FC" w:rsidRPr="000D14FC" w14:paraId="1B6CE131" w14:textId="77777777" w:rsidTr="000D14F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3" w:type="dxa"/>
            <w:hideMark/>
          </w:tcPr>
          <w:p w14:paraId="0917CE9E"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 xml:space="preserve">CD3_V500 </w:t>
            </w:r>
          </w:p>
        </w:tc>
        <w:tc>
          <w:tcPr>
            <w:tcW w:w="2835" w:type="dxa"/>
            <w:hideMark/>
          </w:tcPr>
          <w:p w14:paraId="715E373F"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Mouse anti-human CD3 antibody, used to detect TCR expressing cells</w:t>
            </w:r>
          </w:p>
        </w:tc>
        <w:tc>
          <w:tcPr>
            <w:tcW w:w="1276" w:type="dxa"/>
            <w:hideMark/>
          </w:tcPr>
          <w:p w14:paraId="467A6066"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BD</w:t>
            </w:r>
          </w:p>
        </w:tc>
        <w:tc>
          <w:tcPr>
            <w:tcW w:w="1276" w:type="dxa"/>
            <w:noWrap/>
            <w:hideMark/>
          </w:tcPr>
          <w:p w14:paraId="5FD11447"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652896</w:t>
            </w:r>
          </w:p>
        </w:tc>
        <w:tc>
          <w:tcPr>
            <w:tcW w:w="1134" w:type="dxa"/>
            <w:hideMark/>
          </w:tcPr>
          <w:p w14:paraId="7303BEDB"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SK7</w:t>
            </w:r>
          </w:p>
        </w:tc>
        <w:tc>
          <w:tcPr>
            <w:tcW w:w="1418" w:type="dxa"/>
          </w:tcPr>
          <w:p w14:paraId="71BDDA4E" w14:textId="77777777" w:rsidR="000D14FC" w:rsidRPr="000D14FC" w:rsidRDefault="000D14FC" w:rsidP="000D14FC">
            <w:pPr>
              <w:spacing w:before="0" w:after="0"/>
              <w:ind w:left="-101" w:firstLine="10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1/50</w:t>
            </w:r>
          </w:p>
        </w:tc>
      </w:tr>
      <w:tr w:rsidR="000D14FC" w:rsidRPr="000D14FC" w14:paraId="46C1F044" w14:textId="77777777" w:rsidTr="000D14FC">
        <w:trPr>
          <w:trHeight w:val="569"/>
        </w:trPr>
        <w:tc>
          <w:tcPr>
            <w:cnfStyle w:val="001000000000" w:firstRow="0" w:lastRow="0" w:firstColumn="1" w:lastColumn="0" w:oddVBand="0" w:evenVBand="0" w:oddHBand="0" w:evenHBand="0" w:firstRowFirstColumn="0" w:firstRowLastColumn="0" w:lastRowFirstColumn="0" w:lastRowLastColumn="0"/>
            <w:tcW w:w="1843" w:type="dxa"/>
            <w:hideMark/>
          </w:tcPr>
          <w:p w14:paraId="3B07DC35"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 xml:space="preserve">CD154_APC-Cy7 </w:t>
            </w:r>
          </w:p>
        </w:tc>
        <w:tc>
          <w:tcPr>
            <w:tcW w:w="2835" w:type="dxa"/>
            <w:hideMark/>
          </w:tcPr>
          <w:p w14:paraId="3797BB11"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 xml:space="preserve">Mouse anti-human CD154 antibody, used to detect antigen activated CD4 T-cells </w:t>
            </w:r>
          </w:p>
        </w:tc>
        <w:tc>
          <w:tcPr>
            <w:tcW w:w="1276" w:type="dxa"/>
            <w:hideMark/>
          </w:tcPr>
          <w:p w14:paraId="52F03E89"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roofErr w:type="spellStart"/>
            <w:r w:rsidRPr="000D14FC">
              <w:rPr>
                <w:rFonts w:eastAsia="Times New Roman" w:cs="Times New Roman"/>
                <w:sz w:val="18"/>
                <w:szCs w:val="18"/>
                <w:lang w:eastAsia="en-GB"/>
              </w:rPr>
              <w:t>Biolegend</w:t>
            </w:r>
            <w:proofErr w:type="spellEnd"/>
          </w:p>
        </w:tc>
        <w:tc>
          <w:tcPr>
            <w:tcW w:w="1276" w:type="dxa"/>
            <w:hideMark/>
          </w:tcPr>
          <w:p w14:paraId="659BF2EC"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310822</w:t>
            </w:r>
          </w:p>
        </w:tc>
        <w:tc>
          <w:tcPr>
            <w:tcW w:w="1134" w:type="dxa"/>
            <w:hideMark/>
          </w:tcPr>
          <w:p w14:paraId="2AC329D1"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24-31</w:t>
            </w:r>
          </w:p>
        </w:tc>
        <w:tc>
          <w:tcPr>
            <w:tcW w:w="1418" w:type="dxa"/>
          </w:tcPr>
          <w:p w14:paraId="1C2807DA" w14:textId="77777777" w:rsidR="000D14FC" w:rsidRPr="000D14FC" w:rsidRDefault="000D14FC" w:rsidP="000D14FC">
            <w:pPr>
              <w:spacing w:before="0" w:after="0"/>
              <w:ind w:left="-101" w:firstLine="10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1/100</w:t>
            </w:r>
          </w:p>
        </w:tc>
      </w:tr>
      <w:tr w:rsidR="000D14FC" w:rsidRPr="000D14FC" w14:paraId="300FA9F6" w14:textId="77777777" w:rsidTr="000D14FC">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843" w:type="dxa"/>
            <w:hideMark/>
          </w:tcPr>
          <w:p w14:paraId="192B31C7"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 xml:space="preserve">IL-2_APC </w:t>
            </w:r>
          </w:p>
        </w:tc>
        <w:tc>
          <w:tcPr>
            <w:tcW w:w="2835" w:type="dxa"/>
            <w:hideMark/>
          </w:tcPr>
          <w:p w14:paraId="2921674D"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Rat anti-human Il-2 antibody, used to detect IL-2 producing CD4 T-cells</w:t>
            </w:r>
          </w:p>
        </w:tc>
        <w:tc>
          <w:tcPr>
            <w:tcW w:w="1276" w:type="dxa"/>
            <w:hideMark/>
          </w:tcPr>
          <w:p w14:paraId="0184BDCF"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roofErr w:type="spellStart"/>
            <w:r w:rsidRPr="000D14FC">
              <w:rPr>
                <w:rFonts w:eastAsia="Times New Roman" w:cs="Times New Roman"/>
                <w:sz w:val="18"/>
                <w:szCs w:val="18"/>
                <w:lang w:eastAsia="en-GB"/>
              </w:rPr>
              <w:t>Biolegend</w:t>
            </w:r>
            <w:proofErr w:type="spellEnd"/>
          </w:p>
        </w:tc>
        <w:tc>
          <w:tcPr>
            <w:tcW w:w="1276" w:type="dxa"/>
            <w:hideMark/>
          </w:tcPr>
          <w:p w14:paraId="5C725097"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500310</w:t>
            </w:r>
          </w:p>
        </w:tc>
        <w:tc>
          <w:tcPr>
            <w:tcW w:w="1134" w:type="dxa"/>
            <w:hideMark/>
          </w:tcPr>
          <w:p w14:paraId="288A9902"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MQ1-17H12</w:t>
            </w:r>
          </w:p>
        </w:tc>
        <w:tc>
          <w:tcPr>
            <w:tcW w:w="1418" w:type="dxa"/>
          </w:tcPr>
          <w:p w14:paraId="681CB319" w14:textId="77777777" w:rsidR="000D14FC" w:rsidRPr="000D14FC" w:rsidRDefault="000D14FC" w:rsidP="000D14FC">
            <w:pPr>
              <w:spacing w:before="0" w:after="0"/>
              <w:ind w:left="-101" w:firstLine="10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1/100</w:t>
            </w:r>
          </w:p>
        </w:tc>
      </w:tr>
      <w:tr w:rsidR="000D14FC" w:rsidRPr="000D14FC" w14:paraId="29C6A376" w14:textId="77777777" w:rsidTr="000D14FC">
        <w:trPr>
          <w:trHeight w:val="561"/>
        </w:trPr>
        <w:tc>
          <w:tcPr>
            <w:cnfStyle w:val="001000000000" w:firstRow="0" w:lastRow="0" w:firstColumn="1" w:lastColumn="0" w:oddVBand="0" w:evenVBand="0" w:oddHBand="0" w:evenHBand="0" w:firstRowFirstColumn="0" w:firstRowLastColumn="0" w:lastRowFirstColumn="0" w:lastRowLastColumn="0"/>
            <w:tcW w:w="1843" w:type="dxa"/>
            <w:hideMark/>
          </w:tcPr>
          <w:p w14:paraId="63F82113"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 xml:space="preserve">TNFa_AF700 </w:t>
            </w:r>
          </w:p>
        </w:tc>
        <w:tc>
          <w:tcPr>
            <w:tcW w:w="2835" w:type="dxa"/>
            <w:hideMark/>
          </w:tcPr>
          <w:p w14:paraId="4119C685"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 xml:space="preserve">Mouse anti-human </w:t>
            </w:r>
            <w:proofErr w:type="spellStart"/>
            <w:r w:rsidRPr="000D14FC">
              <w:rPr>
                <w:rFonts w:eastAsia="Times New Roman" w:cs="Times New Roman"/>
                <w:sz w:val="18"/>
                <w:szCs w:val="18"/>
                <w:lang w:eastAsia="en-GB"/>
              </w:rPr>
              <w:t>TNFa</w:t>
            </w:r>
            <w:proofErr w:type="spellEnd"/>
            <w:r w:rsidRPr="000D14FC">
              <w:rPr>
                <w:rFonts w:eastAsia="Times New Roman" w:cs="Times New Roman"/>
                <w:sz w:val="18"/>
                <w:szCs w:val="18"/>
                <w:lang w:eastAsia="en-GB"/>
              </w:rPr>
              <w:t xml:space="preserve"> antibody, used to detect </w:t>
            </w:r>
            <w:proofErr w:type="spellStart"/>
            <w:r w:rsidRPr="000D14FC">
              <w:rPr>
                <w:rFonts w:eastAsia="Times New Roman" w:cs="Times New Roman"/>
                <w:sz w:val="18"/>
                <w:szCs w:val="18"/>
                <w:lang w:eastAsia="en-GB"/>
              </w:rPr>
              <w:t>TNFa</w:t>
            </w:r>
            <w:proofErr w:type="spellEnd"/>
            <w:r w:rsidRPr="000D14FC">
              <w:rPr>
                <w:rFonts w:eastAsia="Times New Roman" w:cs="Times New Roman"/>
                <w:sz w:val="18"/>
                <w:szCs w:val="18"/>
                <w:lang w:eastAsia="en-GB"/>
              </w:rPr>
              <w:t xml:space="preserve"> producing CD4 T-cells</w:t>
            </w:r>
          </w:p>
        </w:tc>
        <w:tc>
          <w:tcPr>
            <w:tcW w:w="1276" w:type="dxa"/>
            <w:hideMark/>
          </w:tcPr>
          <w:p w14:paraId="14E1B662"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BD</w:t>
            </w:r>
          </w:p>
        </w:tc>
        <w:tc>
          <w:tcPr>
            <w:tcW w:w="1276" w:type="dxa"/>
            <w:noWrap/>
            <w:hideMark/>
          </w:tcPr>
          <w:p w14:paraId="321E8DD1"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557996</w:t>
            </w:r>
          </w:p>
        </w:tc>
        <w:tc>
          <w:tcPr>
            <w:tcW w:w="1134" w:type="dxa"/>
            <w:hideMark/>
          </w:tcPr>
          <w:p w14:paraId="593357F3"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Mab11</w:t>
            </w:r>
          </w:p>
        </w:tc>
        <w:tc>
          <w:tcPr>
            <w:tcW w:w="1418" w:type="dxa"/>
          </w:tcPr>
          <w:p w14:paraId="21C1FAFE" w14:textId="77777777" w:rsidR="000D14FC" w:rsidRPr="000D14FC" w:rsidRDefault="000D14FC" w:rsidP="000D14FC">
            <w:pPr>
              <w:spacing w:before="0" w:after="0"/>
              <w:ind w:left="-101" w:firstLine="10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1/200</w:t>
            </w:r>
          </w:p>
        </w:tc>
      </w:tr>
      <w:tr w:rsidR="000D14FC" w:rsidRPr="000D14FC" w14:paraId="57A832F4" w14:textId="77777777" w:rsidTr="000D14FC">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843" w:type="dxa"/>
            <w:hideMark/>
          </w:tcPr>
          <w:p w14:paraId="4479C0C1"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 xml:space="preserve">CD45RA_FITC </w:t>
            </w:r>
          </w:p>
        </w:tc>
        <w:tc>
          <w:tcPr>
            <w:tcW w:w="2835" w:type="dxa"/>
            <w:hideMark/>
          </w:tcPr>
          <w:p w14:paraId="0DE4929E"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Mouse anti-human CD45RA antibody, used to detect Naïve CD4 T-cells</w:t>
            </w:r>
          </w:p>
        </w:tc>
        <w:tc>
          <w:tcPr>
            <w:tcW w:w="1276" w:type="dxa"/>
            <w:hideMark/>
          </w:tcPr>
          <w:p w14:paraId="14D97D76"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Invitrogen</w:t>
            </w:r>
          </w:p>
        </w:tc>
        <w:tc>
          <w:tcPr>
            <w:tcW w:w="1276" w:type="dxa"/>
            <w:hideMark/>
          </w:tcPr>
          <w:p w14:paraId="76AEC4F9"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11-0458-42</w:t>
            </w:r>
          </w:p>
        </w:tc>
        <w:tc>
          <w:tcPr>
            <w:tcW w:w="1134" w:type="dxa"/>
            <w:noWrap/>
            <w:hideMark/>
          </w:tcPr>
          <w:p w14:paraId="29C76BA3"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HI100</w:t>
            </w:r>
          </w:p>
        </w:tc>
        <w:tc>
          <w:tcPr>
            <w:tcW w:w="1418" w:type="dxa"/>
          </w:tcPr>
          <w:p w14:paraId="62790456" w14:textId="77777777" w:rsidR="000D14FC" w:rsidRPr="000D14FC" w:rsidRDefault="000D14FC" w:rsidP="000D14FC">
            <w:pPr>
              <w:spacing w:before="0" w:after="0"/>
              <w:ind w:left="-101" w:firstLine="10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1/25</w:t>
            </w:r>
          </w:p>
        </w:tc>
      </w:tr>
      <w:tr w:rsidR="000D14FC" w:rsidRPr="000D14FC" w14:paraId="2DE99235" w14:textId="77777777" w:rsidTr="000D14FC">
        <w:trPr>
          <w:trHeight w:val="799"/>
        </w:trPr>
        <w:tc>
          <w:tcPr>
            <w:cnfStyle w:val="001000000000" w:firstRow="0" w:lastRow="0" w:firstColumn="1" w:lastColumn="0" w:oddVBand="0" w:evenVBand="0" w:oddHBand="0" w:evenHBand="0" w:firstRowFirstColumn="0" w:firstRowLastColumn="0" w:lastRowFirstColumn="0" w:lastRowLastColumn="0"/>
            <w:tcW w:w="1843" w:type="dxa"/>
            <w:hideMark/>
          </w:tcPr>
          <w:p w14:paraId="6AB7A111"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CD27_PE-Cy7</w:t>
            </w:r>
          </w:p>
        </w:tc>
        <w:tc>
          <w:tcPr>
            <w:tcW w:w="2835" w:type="dxa"/>
            <w:hideMark/>
          </w:tcPr>
          <w:p w14:paraId="21AAEEA2"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Mouse anti-human CD27 antibody, used in combination with CCR7 and CD45RA to differentiate T-cell memory phenotypes</w:t>
            </w:r>
          </w:p>
        </w:tc>
        <w:tc>
          <w:tcPr>
            <w:tcW w:w="1276" w:type="dxa"/>
            <w:hideMark/>
          </w:tcPr>
          <w:p w14:paraId="35916E15"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e-bioscience</w:t>
            </w:r>
          </w:p>
        </w:tc>
        <w:tc>
          <w:tcPr>
            <w:tcW w:w="1276" w:type="dxa"/>
            <w:noWrap/>
            <w:hideMark/>
          </w:tcPr>
          <w:p w14:paraId="2738DC12"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25-0279-42</w:t>
            </w:r>
          </w:p>
        </w:tc>
        <w:tc>
          <w:tcPr>
            <w:tcW w:w="1134" w:type="dxa"/>
            <w:hideMark/>
          </w:tcPr>
          <w:p w14:paraId="4B5F5A1B" w14:textId="77777777" w:rsidR="000D14FC" w:rsidRPr="000D14FC" w:rsidRDefault="000D14FC" w:rsidP="000D14F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O323</w:t>
            </w:r>
          </w:p>
        </w:tc>
        <w:tc>
          <w:tcPr>
            <w:tcW w:w="1418" w:type="dxa"/>
          </w:tcPr>
          <w:p w14:paraId="2410A729" w14:textId="77777777" w:rsidR="000D14FC" w:rsidRPr="000D14FC" w:rsidRDefault="000D14FC" w:rsidP="000D14FC">
            <w:pPr>
              <w:spacing w:before="0" w:after="0"/>
              <w:ind w:left="-101" w:firstLine="10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1/50</w:t>
            </w:r>
          </w:p>
        </w:tc>
      </w:tr>
      <w:tr w:rsidR="000D14FC" w:rsidRPr="000D14FC" w14:paraId="1A759570" w14:textId="77777777" w:rsidTr="000D14FC">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843" w:type="dxa"/>
            <w:hideMark/>
          </w:tcPr>
          <w:p w14:paraId="749ACB93" w14:textId="77777777" w:rsidR="000D14FC" w:rsidRPr="000D14FC" w:rsidRDefault="000D14FC" w:rsidP="000D14FC">
            <w:pPr>
              <w:spacing w:before="0" w:after="0"/>
              <w:ind w:left="42"/>
              <w:rPr>
                <w:rFonts w:eastAsia="Times New Roman" w:cs="Times New Roman"/>
                <w:b w:val="0"/>
                <w:bCs w:val="0"/>
                <w:sz w:val="18"/>
                <w:szCs w:val="18"/>
                <w:lang w:eastAsia="en-GB"/>
              </w:rPr>
            </w:pPr>
            <w:r w:rsidRPr="000D14FC">
              <w:rPr>
                <w:rFonts w:eastAsia="Times New Roman" w:cs="Times New Roman"/>
                <w:b w:val="0"/>
                <w:bCs w:val="0"/>
                <w:sz w:val="18"/>
                <w:szCs w:val="18"/>
                <w:lang w:eastAsia="en-GB"/>
              </w:rPr>
              <w:t>CCR7_PE</w:t>
            </w:r>
          </w:p>
        </w:tc>
        <w:tc>
          <w:tcPr>
            <w:tcW w:w="2835" w:type="dxa"/>
            <w:hideMark/>
          </w:tcPr>
          <w:p w14:paraId="7180BBD0"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Mouse anti-human CCR7 antibody, used in combination with CD27 and CD45RA to differentiate T-cell memory phenotypes</w:t>
            </w:r>
          </w:p>
        </w:tc>
        <w:tc>
          <w:tcPr>
            <w:tcW w:w="1276" w:type="dxa"/>
            <w:hideMark/>
          </w:tcPr>
          <w:p w14:paraId="72B20CAD"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R&amp;D</w:t>
            </w:r>
          </w:p>
        </w:tc>
        <w:tc>
          <w:tcPr>
            <w:tcW w:w="1276" w:type="dxa"/>
            <w:noWrap/>
            <w:hideMark/>
          </w:tcPr>
          <w:p w14:paraId="339D3B44"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FAB197P-100</w:t>
            </w:r>
          </w:p>
        </w:tc>
        <w:tc>
          <w:tcPr>
            <w:tcW w:w="1134" w:type="dxa"/>
            <w:hideMark/>
          </w:tcPr>
          <w:p w14:paraId="31F76144" w14:textId="77777777" w:rsidR="000D14FC" w:rsidRPr="000D14FC" w:rsidRDefault="000D14FC" w:rsidP="000D14F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150503</w:t>
            </w:r>
          </w:p>
        </w:tc>
        <w:tc>
          <w:tcPr>
            <w:tcW w:w="1418" w:type="dxa"/>
          </w:tcPr>
          <w:p w14:paraId="7A5B4511" w14:textId="77777777" w:rsidR="000D14FC" w:rsidRPr="000D14FC" w:rsidRDefault="000D14FC" w:rsidP="000D14FC">
            <w:pPr>
              <w:spacing w:before="0" w:after="0"/>
              <w:ind w:left="-101" w:firstLine="10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0D14FC">
              <w:rPr>
                <w:rFonts w:eastAsia="Times New Roman" w:cs="Times New Roman"/>
                <w:sz w:val="18"/>
                <w:szCs w:val="18"/>
                <w:lang w:eastAsia="en-GB"/>
              </w:rPr>
              <w:t>1/12,5</w:t>
            </w:r>
          </w:p>
        </w:tc>
      </w:tr>
    </w:tbl>
    <w:p w14:paraId="6BE5647F" w14:textId="732F8B56" w:rsidR="000D14FC" w:rsidRDefault="000D14FC" w:rsidP="00EF1431"/>
    <w:p w14:paraId="02015809" w14:textId="77777777" w:rsidR="006B406E" w:rsidRDefault="006B406E" w:rsidP="00EF1431"/>
    <w:tbl>
      <w:tblPr>
        <w:tblStyle w:val="TableGrid"/>
        <w:tblW w:w="9781"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677"/>
        <w:gridCol w:w="3544"/>
      </w:tblGrid>
      <w:tr w:rsidR="00FD1330" w:rsidRPr="00075B9C" w14:paraId="7960FB9C" w14:textId="77777777" w:rsidTr="00B43E6E">
        <w:trPr>
          <w:trHeight w:hRule="exact" w:val="633"/>
        </w:trPr>
        <w:tc>
          <w:tcPr>
            <w:tcW w:w="9781" w:type="dxa"/>
            <w:gridSpan w:val="3"/>
            <w:tcBorders>
              <w:top w:val="nil"/>
              <w:bottom w:val="single" w:sz="4" w:space="0" w:color="auto"/>
            </w:tcBorders>
            <w:vAlign w:val="bottom"/>
          </w:tcPr>
          <w:p w14:paraId="5C95C986" w14:textId="58FDC73C" w:rsidR="00FD1330" w:rsidRPr="00075B9C" w:rsidRDefault="00FD1330" w:rsidP="00B43E6E">
            <w:pPr>
              <w:tabs>
                <w:tab w:val="left" w:pos="9214"/>
              </w:tabs>
              <w:spacing w:after="120"/>
              <w:ind w:left="-114"/>
              <w:rPr>
                <w:rFonts w:cs="Times New Roman"/>
                <w:b/>
                <w:szCs w:val="24"/>
              </w:rPr>
            </w:pPr>
            <w:r>
              <w:rPr>
                <w:rFonts w:cs="Times New Roman"/>
                <w:b/>
                <w:bCs/>
                <w:szCs w:val="24"/>
              </w:rPr>
              <w:lastRenderedPageBreak/>
              <w:t xml:space="preserve">Supplementary </w:t>
            </w:r>
            <w:r w:rsidRPr="00075B9C">
              <w:rPr>
                <w:rFonts w:cs="Times New Roman"/>
                <w:b/>
                <w:bCs/>
                <w:szCs w:val="24"/>
              </w:rPr>
              <w:t>Table 3</w:t>
            </w:r>
            <w:r>
              <w:rPr>
                <w:rFonts w:cs="Times New Roman"/>
                <w:b/>
                <w:bCs/>
                <w:szCs w:val="24"/>
              </w:rPr>
              <w:t>.</w:t>
            </w:r>
            <w:r w:rsidRPr="00075B9C">
              <w:rPr>
                <w:rFonts w:cs="Times New Roman"/>
                <w:szCs w:val="24"/>
              </w:rPr>
              <w:t xml:space="preserve"> Sample quality exclusion criteria applied to CMI data</w:t>
            </w:r>
          </w:p>
        </w:tc>
      </w:tr>
      <w:tr w:rsidR="00FD1330" w:rsidRPr="00075B9C" w14:paraId="0DFD50EB" w14:textId="77777777" w:rsidTr="006B406E">
        <w:tc>
          <w:tcPr>
            <w:tcW w:w="1560" w:type="dxa"/>
            <w:tcBorders>
              <w:top w:val="single" w:sz="4" w:space="0" w:color="auto"/>
              <w:bottom w:val="single" w:sz="4" w:space="0" w:color="auto"/>
            </w:tcBorders>
          </w:tcPr>
          <w:p w14:paraId="18A17906" w14:textId="77777777" w:rsidR="00FD1330" w:rsidRPr="00FD1330" w:rsidRDefault="00FD1330" w:rsidP="00B43E6E">
            <w:pPr>
              <w:tabs>
                <w:tab w:val="left" w:pos="9214"/>
              </w:tabs>
              <w:spacing w:after="120"/>
              <w:rPr>
                <w:rFonts w:cs="Times New Roman"/>
                <w:b/>
                <w:sz w:val="18"/>
                <w:szCs w:val="18"/>
              </w:rPr>
            </w:pPr>
            <w:r w:rsidRPr="00FD1330">
              <w:rPr>
                <w:rFonts w:cs="Times New Roman"/>
                <w:b/>
                <w:sz w:val="18"/>
                <w:szCs w:val="18"/>
              </w:rPr>
              <w:t>CRITERIA</w:t>
            </w:r>
          </w:p>
        </w:tc>
        <w:tc>
          <w:tcPr>
            <w:tcW w:w="4677" w:type="dxa"/>
            <w:tcBorders>
              <w:top w:val="single" w:sz="4" w:space="0" w:color="auto"/>
              <w:bottom w:val="single" w:sz="4" w:space="0" w:color="auto"/>
            </w:tcBorders>
          </w:tcPr>
          <w:p w14:paraId="05AC9DA5" w14:textId="77777777" w:rsidR="00FD1330" w:rsidRPr="00FD1330" w:rsidRDefault="00FD1330" w:rsidP="00B43E6E">
            <w:pPr>
              <w:tabs>
                <w:tab w:val="left" w:pos="9214"/>
              </w:tabs>
              <w:spacing w:after="120"/>
              <w:rPr>
                <w:rFonts w:cs="Times New Roman"/>
                <w:b/>
                <w:sz w:val="18"/>
                <w:szCs w:val="18"/>
              </w:rPr>
            </w:pPr>
            <w:r w:rsidRPr="00FD1330">
              <w:rPr>
                <w:rFonts w:cs="Times New Roman"/>
                <w:b/>
                <w:sz w:val="18"/>
                <w:szCs w:val="18"/>
              </w:rPr>
              <w:t>DESCRIPTION</w:t>
            </w:r>
          </w:p>
        </w:tc>
        <w:tc>
          <w:tcPr>
            <w:tcW w:w="3544" w:type="dxa"/>
            <w:tcBorders>
              <w:top w:val="single" w:sz="4" w:space="0" w:color="auto"/>
              <w:bottom w:val="single" w:sz="4" w:space="0" w:color="auto"/>
            </w:tcBorders>
          </w:tcPr>
          <w:p w14:paraId="4A287AD6" w14:textId="77777777" w:rsidR="00FD1330" w:rsidRPr="00FD1330" w:rsidRDefault="00FD1330" w:rsidP="00B43E6E">
            <w:pPr>
              <w:tabs>
                <w:tab w:val="left" w:pos="9214"/>
              </w:tabs>
              <w:spacing w:after="120"/>
              <w:rPr>
                <w:rFonts w:cs="Times New Roman"/>
                <w:b/>
                <w:sz w:val="18"/>
                <w:szCs w:val="18"/>
              </w:rPr>
            </w:pPr>
            <w:r w:rsidRPr="00FD1330">
              <w:rPr>
                <w:rFonts w:cs="Times New Roman"/>
                <w:b/>
                <w:sz w:val="18"/>
                <w:szCs w:val="18"/>
              </w:rPr>
              <w:t>ACTION</w:t>
            </w:r>
          </w:p>
        </w:tc>
      </w:tr>
      <w:tr w:rsidR="00FD1330" w:rsidRPr="00075B9C" w14:paraId="715CD1CE" w14:textId="77777777" w:rsidTr="006B406E">
        <w:tc>
          <w:tcPr>
            <w:tcW w:w="1560" w:type="dxa"/>
            <w:tcBorders>
              <w:top w:val="single" w:sz="4" w:space="0" w:color="auto"/>
              <w:bottom w:val="single" w:sz="4" w:space="0" w:color="auto"/>
            </w:tcBorders>
          </w:tcPr>
          <w:p w14:paraId="4A15ED6F" w14:textId="59DD7CDD" w:rsidR="00FD1330" w:rsidRPr="00FD1330" w:rsidRDefault="00FD1330" w:rsidP="00FD1330">
            <w:pPr>
              <w:tabs>
                <w:tab w:val="left" w:pos="9214"/>
              </w:tabs>
              <w:spacing w:before="0" w:after="0"/>
              <w:rPr>
                <w:rFonts w:cs="Times New Roman"/>
                <w:sz w:val="18"/>
                <w:szCs w:val="18"/>
              </w:rPr>
            </w:pPr>
            <w:r>
              <w:rPr>
                <w:rFonts w:cs="Times New Roman"/>
                <w:sz w:val="18"/>
                <w:szCs w:val="18"/>
              </w:rPr>
              <w:t>Low cell counts</w:t>
            </w:r>
          </w:p>
        </w:tc>
        <w:tc>
          <w:tcPr>
            <w:tcW w:w="4677" w:type="dxa"/>
            <w:tcBorders>
              <w:top w:val="single" w:sz="4" w:space="0" w:color="auto"/>
              <w:bottom w:val="single" w:sz="4" w:space="0" w:color="auto"/>
            </w:tcBorders>
          </w:tcPr>
          <w:p w14:paraId="46429FA7" w14:textId="77777777"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Acquisition of few events result in unacceptably low cell counts in antigen specific cell populations</w:t>
            </w:r>
          </w:p>
        </w:tc>
        <w:tc>
          <w:tcPr>
            <w:tcW w:w="3544" w:type="dxa"/>
            <w:tcBorders>
              <w:top w:val="single" w:sz="4" w:space="0" w:color="auto"/>
              <w:bottom w:val="single" w:sz="4" w:space="0" w:color="auto"/>
            </w:tcBorders>
          </w:tcPr>
          <w:p w14:paraId="04F3ABD4" w14:textId="77777777"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 xml:space="preserve">Exclude samples with &lt;50000 CD4+ cells </w:t>
            </w:r>
          </w:p>
          <w:p w14:paraId="1313958C" w14:textId="330153A2" w:rsidR="00FD1330" w:rsidRPr="00FD1330" w:rsidRDefault="00007CA3" w:rsidP="00FD1330">
            <w:pPr>
              <w:tabs>
                <w:tab w:val="left" w:pos="9214"/>
              </w:tabs>
              <w:spacing w:before="0" w:after="0"/>
              <w:rPr>
                <w:rFonts w:cs="Times New Roman"/>
                <w:sz w:val="18"/>
                <w:szCs w:val="18"/>
              </w:rPr>
            </w:pPr>
            <w:r>
              <w:rPr>
                <w:rFonts w:cs="Times New Roman"/>
                <w:sz w:val="18"/>
                <w:szCs w:val="18"/>
              </w:rPr>
              <w:t>o</w:t>
            </w:r>
            <w:r w:rsidR="00FD1330" w:rsidRPr="00FD1330">
              <w:rPr>
                <w:rFonts w:cs="Times New Roman"/>
                <w:sz w:val="18"/>
                <w:szCs w:val="18"/>
              </w:rPr>
              <w:t>r &lt;10000 for SEB stimulated samples</w:t>
            </w:r>
          </w:p>
        </w:tc>
      </w:tr>
      <w:tr w:rsidR="00FD1330" w:rsidRPr="00075B9C" w14:paraId="73475B20" w14:textId="77777777" w:rsidTr="006B406E">
        <w:tc>
          <w:tcPr>
            <w:tcW w:w="1560" w:type="dxa"/>
            <w:tcBorders>
              <w:top w:val="single" w:sz="4" w:space="0" w:color="auto"/>
              <w:bottom w:val="single" w:sz="4" w:space="0" w:color="auto"/>
            </w:tcBorders>
          </w:tcPr>
          <w:p w14:paraId="10E9C3A6" w14:textId="354FA3BA" w:rsidR="00FD1330" w:rsidRPr="00FD1330" w:rsidRDefault="00FD1330" w:rsidP="00FD1330">
            <w:pPr>
              <w:tabs>
                <w:tab w:val="left" w:pos="9214"/>
              </w:tabs>
              <w:spacing w:before="0" w:after="0"/>
              <w:rPr>
                <w:rFonts w:cs="Times New Roman"/>
                <w:sz w:val="18"/>
                <w:szCs w:val="18"/>
              </w:rPr>
            </w:pPr>
            <w:r>
              <w:rPr>
                <w:rFonts w:cs="Times New Roman"/>
                <w:sz w:val="18"/>
                <w:szCs w:val="18"/>
              </w:rPr>
              <w:t>Viability</w:t>
            </w:r>
          </w:p>
        </w:tc>
        <w:tc>
          <w:tcPr>
            <w:tcW w:w="4677" w:type="dxa"/>
            <w:tcBorders>
              <w:top w:val="single" w:sz="4" w:space="0" w:color="auto"/>
              <w:bottom w:val="single" w:sz="4" w:space="0" w:color="auto"/>
            </w:tcBorders>
          </w:tcPr>
          <w:p w14:paraId="73037BDC" w14:textId="0DFA0372"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Poor cell viability may create biases in cell population</w:t>
            </w:r>
            <w:r w:rsidR="00007CA3">
              <w:rPr>
                <w:rFonts w:cs="Times New Roman"/>
                <w:sz w:val="18"/>
                <w:szCs w:val="18"/>
              </w:rPr>
              <w:t xml:space="preserve"> frequencies</w:t>
            </w:r>
          </w:p>
        </w:tc>
        <w:tc>
          <w:tcPr>
            <w:tcW w:w="3544" w:type="dxa"/>
            <w:tcBorders>
              <w:top w:val="single" w:sz="4" w:space="0" w:color="auto"/>
              <w:bottom w:val="single" w:sz="4" w:space="0" w:color="auto"/>
            </w:tcBorders>
          </w:tcPr>
          <w:p w14:paraId="67B3AED7" w14:textId="77777777"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Exclude samples with viability &lt;90%</w:t>
            </w:r>
          </w:p>
        </w:tc>
      </w:tr>
      <w:tr w:rsidR="00FD1330" w:rsidRPr="00075B9C" w14:paraId="101C9B84" w14:textId="77777777" w:rsidTr="006B406E">
        <w:tc>
          <w:tcPr>
            <w:tcW w:w="1560" w:type="dxa"/>
            <w:tcBorders>
              <w:top w:val="single" w:sz="4" w:space="0" w:color="auto"/>
              <w:bottom w:val="single" w:sz="4" w:space="0" w:color="auto"/>
            </w:tcBorders>
          </w:tcPr>
          <w:p w14:paraId="137FBF7B" w14:textId="7D4B2095" w:rsidR="00FD1330" w:rsidRPr="00FD1330" w:rsidRDefault="00FD1330" w:rsidP="00FD1330">
            <w:pPr>
              <w:tabs>
                <w:tab w:val="left" w:pos="9214"/>
              </w:tabs>
              <w:spacing w:before="0" w:after="0"/>
              <w:rPr>
                <w:rFonts w:cs="Times New Roman"/>
                <w:sz w:val="18"/>
                <w:szCs w:val="18"/>
              </w:rPr>
            </w:pPr>
            <w:r>
              <w:rPr>
                <w:rFonts w:cs="Times New Roman"/>
                <w:sz w:val="18"/>
                <w:szCs w:val="18"/>
              </w:rPr>
              <w:t>Poor flow</w:t>
            </w:r>
          </w:p>
        </w:tc>
        <w:tc>
          <w:tcPr>
            <w:tcW w:w="4677" w:type="dxa"/>
            <w:tcBorders>
              <w:top w:val="single" w:sz="4" w:space="0" w:color="auto"/>
              <w:bottom w:val="single" w:sz="4" w:space="0" w:color="auto"/>
            </w:tcBorders>
          </w:tcPr>
          <w:p w14:paraId="26E1980B" w14:textId="77777777"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Choppy flow rate during acquisition may create biases in cell population frequencies</w:t>
            </w:r>
          </w:p>
        </w:tc>
        <w:tc>
          <w:tcPr>
            <w:tcW w:w="3544" w:type="dxa"/>
            <w:tcBorders>
              <w:top w:val="single" w:sz="4" w:space="0" w:color="auto"/>
              <w:bottom w:val="single" w:sz="4" w:space="0" w:color="auto"/>
            </w:tcBorders>
          </w:tcPr>
          <w:p w14:paraId="3792A6FA" w14:textId="77777777"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Exclude samples where &lt;50% of events are in “</w:t>
            </w:r>
            <w:proofErr w:type="spellStart"/>
            <w:proofErr w:type="gramStart"/>
            <w:r w:rsidRPr="00FD1330">
              <w:rPr>
                <w:rFonts w:cs="Times New Roman"/>
                <w:sz w:val="18"/>
                <w:szCs w:val="18"/>
              </w:rPr>
              <w:t>time”gate</w:t>
            </w:r>
            <w:proofErr w:type="spellEnd"/>
            <w:proofErr w:type="gramEnd"/>
          </w:p>
        </w:tc>
      </w:tr>
      <w:tr w:rsidR="00FD1330" w:rsidRPr="00075B9C" w14:paraId="36C4802C" w14:textId="77777777" w:rsidTr="006B406E">
        <w:tc>
          <w:tcPr>
            <w:tcW w:w="1560" w:type="dxa"/>
            <w:tcBorders>
              <w:top w:val="single" w:sz="4" w:space="0" w:color="auto"/>
              <w:bottom w:val="single" w:sz="4" w:space="0" w:color="auto"/>
            </w:tcBorders>
          </w:tcPr>
          <w:p w14:paraId="3486D080" w14:textId="550B8449" w:rsidR="00FD1330" w:rsidRPr="00FD1330" w:rsidRDefault="00FD1330" w:rsidP="00FD1330">
            <w:pPr>
              <w:tabs>
                <w:tab w:val="left" w:pos="9214"/>
              </w:tabs>
              <w:spacing w:before="0" w:after="0"/>
              <w:rPr>
                <w:rFonts w:cs="Times New Roman"/>
                <w:sz w:val="18"/>
                <w:szCs w:val="18"/>
              </w:rPr>
            </w:pPr>
            <w:r>
              <w:rPr>
                <w:rFonts w:cs="Times New Roman"/>
                <w:sz w:val="18"/>
                <w:szCs w:val="18"/>
              </w:rPr>
              <w:t>Protocol deviation</w:t>
            </w:r>
          </w:p>
        </w:tc>
        <w:tc>
          <w:tcPr>
            <w:tcW w:w="4677" w:type="dxa"/>
            <w:tcBorders>
              <w:top w:val="single" w:sz="4" w:space="0" w:color="auto"/>
              <w:bottom w:val="single" w:sz="4" w:space="0" w:color="auto"/>
            </w:tcBorders>
          </w:tcPr>
          <w:p w14:paraId="32F98529" w14:textId="3AEB2B79"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 xml:space="preserve">Samples with </w:t>
            </w:r>
            <w:r w:rsidR="00007CA3">
              <w:rPr>
                <w:rFonts w:cs="Times New Roman"/>
                <w:sz w:val="18"/>
                <w:szCs w:val="18"/>
              </w:rPr>
              <w:t xml:space="preserve">accidental </w:t>
            </w:r>
            <w:r w:rsidRPr="00FD1330">
              <w:rPr>
                <w:rFonts w:cs="Times New Roman"/>
                <w:sz w:val="18"/>
                <w:szCs w:val="18"/>
              </w:rPr>
              <w:t xml:space="preserve">antibody omission, stimulation error, </w:t>
            </w:r>
            <w:r w:rsidR="006B406E" w:rsidRPr="00FD1330">
              <w:rPr>
                <w:rFonts w:cs="Times New Roman"/>
                <w:sz w:val="18"/>
                <w:szCs w:val="18"/>
              </w:rPr>
              <w:t>mislabeling</w:t>
            </w:r>
            <w:r w:rsidRPr="00FD1330">
              <w:rPr>
                <w:rFonts w:cs="Times New Roman"/>
                <w:sz w:val="18"/>
                <w:szCs w:val="18"/>
              </w:rPr>
              <w:t>, contamination or other deviations</w:t>
            </w:r>
          </w:p>
        </w:tc>
        <w:tc>
          <w:tcPr>
            <w:tcW w:w="3544" w:type="dxa"/>
            <w:tcBorders>
              <w:top w:val="single" w:sz="4" w:space="0" w:color="auto"/>
              <w:bottom w:val="single" w:sz="4" w:space="0" w:color="auto"/>
            </w:tcBorders>
          </w:tcPr>
          <w:p w14:paraId="29763463" w14:textId="5D99BEB7" w:rsidR="00FD1330" w:rsidRPr="00FD1330" w:rsidRDefault="00FD1330" w:rsidP="00FD1330">
            <w:pPr>
              <w:tabs>
                <w:tab w:val="left" w:pos="9214"/>
              </w:tabs>
              <w:spacing w:before="0" w:after="0"/>
              <w:rPr>
                <w:rFonts w:cs="Times New Roman"/>
                <w:sz w:val="18"/>
                <w:szCs w:val="18"/>
              </w:rPr>
            </w:pPr>
            <w:r w:rsidRPr="00FD1330">
              <w:rPr>
                <w:rFonts w:cs="Times New Roman"/>
                <w:sz w:val="18"/>
                <w:szCs w:val="18"/>
              </w:rPr>
              <w:t xml:space="preserve">Evaluate protocol deviation comments. </w:t>
            </w:r>
            <w:r w:rsidR="00007CA3">
              <w:rPr>
                <w:rFonts w:cs="Times New Roman"/>
                <w:sz w:val="18"/>
                <w:szCs w:val="18"/>
              </w:rPr>
              <w:t>Exclude if appropriate</w:t>
            </w:r>
          </w:p>
        </w:tc>
      </w:tr>
    </w:tbl>
    <w:p w14:paraId="433EB687" w14:textId="77777777" w:rsidR="007A1969" w:rsidRDefault="007A1969" w:rsidP="00EF1431">
      <w:pPr>
        <w:rPr>
          <w:rFonts w:cs="Times New Roman"/>
          <w:b/>
          <w:bCs/>
        </w:rPr>
      </w:pPr>
    </w:p>
    <w:p w14:paraId="0A72CAA3" w14:textId="19D3A2CD" w:rsidR="008D2635" w:rsidRDefault="007A1969" w:rsidP="007A1969">
      <w:pPr>
        <w:ind w:left="-426" w:hanging="141"/>
      </w:pPr>
      <w:r w:rsidRPr="00075B9C">
        <w:rPr>
          <w:rFonts w:cs="Times New Roman"/>
          <w:b/>
          <w:bCs/>
          <w:noProof/>
          <w:lang w:val="de-DE"/>
        </w:rPr>
        <w:drawing>
          <wp:anchor distT="0" distB="0" distL="114300" distR="114300" simplePos="0" relativeHeight="251659264" behindDoc="1" locked="0" layoutInCell="1" allowOverlap="1" wp14:anchorId="2C38F590" wp14:editId="7EA83C40">
            <wp:simplePos x="0" y="0"/>
            <wp:positionH relativeFrom="margin">
              <wp:posOffset>-356870</wp:posOffset>
            </wp:positionH>
            <wp:positionV relativeFrom="margin">
              <wp:posOffset>2196466</wp:posOffset>
            </wp:positionV>
            <wp:extent cx="7464215" cy="1229360"/>
            <wp:effectExtent l="0" t="0" r="3810" b="0"/>
            <wp:wrapNone/>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65941" cy="1229644"/>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rPr>
        <w:t xml:space="preserve">Supplementary </w:t>
      </w:r>
      <w:r w:rsidRPr="00075B9C">
        <w:rPr>
          <w:rFonts w:cs="Times New Roman"/>
          <w:b/>
          <w:bCs/>
        </w:rPr>
        <w:t>Table 4</w:t>
      </w:r>
      <w:r>
        <w:rPr>
          <w:rFonts w:cs="Times New Roman"/>
          <w:b/>
          <w:bCs/>
        </w:rPr>
        <w:t>.</w:t>
      </w:r>
      <w:r w:rsidRPr="00075B9C">
        <w:rPr>
          <w:rFonts w:cs="Times New Roman"/>
        </w:rPr>
        <w:t xml:space="preserve"> vaccination schedule and demographics of study population</w:t>
      </w:r>
    </w:p>
    <w:tbl>
      <w:tblPr>
        <w:tblW w:w="10490" w:type="dxa"/>
        <w:tblInd w:w="-567" w:type="dxa"/>
        <w:tblLayout w:type="fixed"/>
        <w:tblCellMar>
          <w:left w:w="0" w:type="dxa"/>
          <w:right w:w="0" w:type="dxa"/>
        </w:tblCellMar>
        <w:tblLook w:val="0600" w:firstRow="0" w:lastRow="0" w:firstColumn="0" w:lastColumn="0" w:noHBand="1" w:noVBand="1"/>
      </w:tblPr>
      <w:tblGrid>
        <w:gridCol w:w="3113"/>
        <w:gridCol w:w="2635"/>
        <w:gridCol w:w="2616"/>
        <w:gridCol w:w="9"/>
        <w:gridCol w:w="2117"/>
      </w:tblGrid>
      <w:tr w:rsidR="008D2635" w:rsidRPr="008D2635" w14:paraId="1F0731FB" w14:textId="77777777" w:rsidTr="009B0EF4">
        <w:trPr>
          <w:trHeight w:val="1648"/>
        </w:trPr>
        <w:tc>
          <w:tcPr>
            <w:tcW w:w="10490" w:type="dxa"/>
            <w:gridSpan w:val="5"/>
            <w:tcBorders>
              <w:top w:val="single" w:sz="18" w:space="0" w:color="auto"/>
              <w:left w:val="nil"/>
              <w:bottom w:val="single" w:sz="18" w:space="0" w:color="auto"/>
              <w:right w:val="nil"/>
            </w:tcBorders>
            <w:shd w:val="clear" w:color="auto" w:fill="auto"/>
            <w:tcMar>
              <w:top w:w="15" w:type="dxa"/>
              <w:left w:w="15" w:type="dxa"/>
              <w:bottom w:w="0" w:type="dxa"/>
              <w:right w:w="15" w:type="dxa"/>
            </w:tcMar>
          </w:tcPr>
          <w:p w14:paraId="4E6BF79D" w14:textId="40CD3739" w:rsidR="008D2635" w:rsidRPr="008D2635" w:rsidRDefault="008D2635" w:rsidP="008D2635">
            <w:pPr>
              <w:spacing w:before="0" w:after="0"/>
              <w:ind w:right="-1440"/>
              <w:rPr>
                <w:rFonts w:cs="Times New Roman"/>
                <w:b/>
                <w:bCs/>
                <w:sz w:val="18"/>
                <w:szCs w:val="18"/>
              </w:rPr>
            </w:pPr>
          </w:p>
        </w:tc>
      </w:tr>
      <w:tr w:rsidR="008D2635" w:rsidRPr="008D2635" w14:paraId="0F805CC8" w14:textId="77777777" w:rsidTr="009B0EF4">
        <w:trPr>
          <w:trHeight w:val="365"/>
        </w:trPr>
        <w:tc>
          <w:tcPr>
            <w:tcW w:w="3113" w:type="dxa"/>
            <w:tcBorders>
              <w:top w:val="single" w:sz="18" w:space="0" w:color="auto"/>
              <w:left w:val="nil"/>
              <w:bottom w:val="triple" w:sz="4" w:space="0" w:color="auto"/>
              <w:right w:val="nil"/>
            </w:tcBorders>
            <w:shd w:val="clear" w:color="auto" w:fill="auto"/>
            <w:tcMar>
              <w:top w:w="15" w:type="dxa"/>
              <w:left w:w="15" w:type="dxa"/>
              <w:bottom w:w="0" w:type="dxa"/>
              <w:right w:w="15" w:type="dxa"/>
            </w:tcMar>
          </w:tcPr>
          <w:p w14:paraId="72152BE5" w14:textId="0E86EF67" w:rsidR="008D2635" w:rsidRPr="008D2635" w:rsidRDefault="008D2635" w:rsidP="008D2635">
            <w:pPr>
              <w:spacing w:after="0"/>
              <w:ind w:right="-1440"/>
              <w:rPr>
                <w:rFonts w:cs="Times New Roman"/>
                <w:b/>
                <w:bCs/>
                <w:sz w:val="18"/>
                <w:szCs w:val="18"/>
                <w:lang w:val="de-DE"/>
              </w:rPr>
            </w:pPr>
            <w:r w:rsidRPr="008D2635">
              <w:rPr>
                <w:rFonts w:cs="Times New Roman"/>
                <w:b/>
                <w:bCs/>
                <w:sz w:val="18"/>
                <w:szCs w:val="18"/>
                <w:lang w:val="de-DE"/>
              </w:rPr>
              <w:t>INFANTS</w:t>
            </w:r>
            <w:r w:rsidR="0020033B">
              <w:rPr>
                <w:rFonts w:cs="Times New Roman"/>
                <w:b/>
                <w:bCs/>
                <w:sz w:val="18"/>
                <w:szCs w:val="18"/>
                <w:lang w:val="de-DE"/>
              </w:rPr>
              <w:t xml:space="preserve"> (n =</w:t>
            </w:r>
            <w:r w:rsidR="009B138C">
              <w:rPr>
                <w:rFonts w:cs="Times New Roman"/>
                <w:b/>
                <w:bCs/>
                <w:sz w:val="18"/>
                <w:szCs w:val="18"/>
                <w:lang w:val="de-DE"/>
              </w:rPr>
              <w:t xml:space="preserve"> 365)</w:t>
            </w:r>
          </w:p>
        </w:tc>
        <w:tc>
          <w:tcPr>
            <w:tcW w:w="2635" w:type="dxa"/>
            <w:tcBorders>
              <w:top w:val="single" w:sz="18" w:space="0" w:color="auto"/>
              <w:left w:val="nil"/>
              <w:bottom w:val="triple" w:sz="4" w:space="0" w:color="auto"/>
              <w:right w:val="nil"/>
            </w:tcBorders>
            <w:shd w:val="clear" w:color="auto" w:fill="auto"/>
            <w:tcMar>
              <w:top w:w="15" w:type="dxa"/>
              <w:left w:w="15" w:type="dxa"/>
              <w:bottom w:w="0" w:type="dxa"/>
              <w:right w:w="15" w:type="dxa"/>
            </w:tcMar>
          </w:tcPr>
          <w:p w14:paraId="3141D57F" w14:textId="26748B7E" w:rsidR="008D2635" w:rsidRPr="008D2635" w:rsidRDefault="008D2635" w:rsidP="008D2635">
            <w:pPr>
              <w:spacing w:after="0"/>
              <w:ind w:right="-1440"/>
              <w:rPr>
                <w:rFonts w:cs="Times New Roman"/>
                <w:b/>
                <w:bCs/>
                <w:sz w:val="18"/>
                <w:szCs w:val="18"/>
              </w:rPr>
            </w:pPr>
            <w:r w:rsidRPr="008D2635">
              <w:rPr>
                <w:rFonts w:cs="Times New Roman"/>
                <w:b/>
                <w:bCs/>
                <w:sz w:val="18"/>
                <w:szCs w:val="18"/>
              </w:rPr>
              <w:t>TOTAL</w:t>
            </w:r>
          </w:p>
        </w:tc>
        <w:tc>
          <w:tcPr>
            <w:tcW w:w="2625" w:type="dxa"/>
            <w:gridSpan w:val="2"/>
            <w:tcBorders>
              <w:top w:val="single" w:sz="18" w:space="0" w:color="auto"/>
              <w:left w:val="nil"/>
              <w:bottom w:val="triple" w:sz="4" w:space="0" w:color="auto"/>
              <w:right w:val="nil"/>
            </w:tcBorders>
            <w:shd w:val="clear" w:color="auto" w:fill="auto"/>
            <w:tcMar>
              <w:top w:w="15" w:type="dxa"/>
              <w:left w:w="15" w:type="dxa"/>
              <w:bottom w:w="0" w:type="dxa"/>
              <w:right w:w="15" w:type="dxa"/>
            </w:tcMar>
          </w:tcPr>
          <w:p w14:paraId="45A832CB" w14:textId="77777777" w:rsidR="008D2635" w:rsidRPr="008D2635" w:rsidRDefault="008D2635" w:rsidP="008D2635">
            <w:pPr>
              <w:spacing w:after="0"/>
              <w:ind w:right="-1440"/>
              <w:rPr>
                <w:rFonts w:cs="Times New Roman"/>
                <w:b/>
                <w:bCs/>
                <w:sz w:val="18"/>
                <w:szCs w:val="18"/>
              </w:rPr>
            </w:pPr>
            <w:r w:rsidRPr="008D2635">
              <w:rPr>
                <w:rFonts w:cs="Times New Roman"/>
                <w:b/>
                <w:bCs/>
                <w:sz w:val="18"/>
                <w:szCs w:val="18"/>
              </w:rPr>
              <w:t>MALE</w:t>
            </w:r>
          </w:p>
        </w:tc>
        <w:tc>
          <w:tcPr>
            <w:tcW w:w="2117" w:type="dxa"/>
            <w:tcBorders>
              <w:top w:val="single" w:sz="18" w:space="0" w:color="auto"/>
              <w:left w:val="nil"/>
              <w:bottom w:val="triple" w:sz="4" w:space="0" w:color="auto"/>
              <w:right w:val="nil"/>
            </w:tcBorders>
            <w:shd w:val="clear" w:color="auto" w:fill="auto"/>
            <w:tcMar>
              <w:top w:w="15" w:type="dxa"/>
              <w:left w:w="15" w:type="dxa"/>
              <w:bottom w:w="0" w:type="dxa"/>
              <w:right w:w="15" w:type="dxa"/>
            </w:tcMar>
          </w:tcPr>
          <w:p w14:paraId="60B15E6D" w14:textId="77777777" w:rsidR="008D2635" w:rsidRPr="008D2635" w:rsidRDefault="008D2635" w:rsidP="008D2635">
            <w:pPr>
              <w:spacing w:after="0"/>
              <w:ind w:right="-1440"/>
              <w:rPr>
                <w:rFonts w:cs="Times New Roman"/>
                <w:b/>
                <w:bCs/>
                <w:sz w:val="18"/>
                <w:szCs w:val="18"/>
              </w:rPr>
            </w:pPr>
            <w:r w:rsidRPr="008D2635">
              <w:rPr>
                <w:rFonts w:cs="Times New Roman"/>
                <w:b/>
                <w:bCs/>
                <w:sz w:val="18"/>
                <w:szCs w:val="18"/>
              </w:rPr>
              <w:t>FEMALE</w:t>
            </w:r>
          </w:p>
        </w:tc>
      </w:tr>
      <w:tr w:rsidR="008D2635" w:rsidRPr="008D2635" w14:paraId="2F2EEA86" w14:textId="77777777" w:rsidTr="009B0EF4">
        <w:trPr>
          <w:trHeight w:val="303"/>
        </w:trPr>
        <w:tc>
          <w:tcPr>
            <w:tcW w:w="3113" w:type="dxa"/>
            <w:tcBorders>
              <w:top w:val="triple" w:sz="4" w:space="0" w:color="auto"/>
              <w:left w:val="nil"/>
              <w:bottom w:val="single" w:sz="4" w:space="0" w:color="000000"/>
              <w:right w:val="nil"/>
            </w:tcBorders>
            <w:shd w:val="clear" w:color="auto" w:fill="auto"/>
            <w:tcMar>
              <w:top w:w="15" w:type="dxa"/>
              <w:left w:w="15" w:type="dxa"/>
              <w:bottom w:w="0" w:type="dxa"/>
              <w:right w:w="15" w:type="dxa"/>
            </w:tcMar>
            <w:vAlign w:val="bottom"/>
            <w:hideMark/>
          </w:tcPr>
          <w:p w14:paraId="4A742EAF" w14:textId="77777777" w:rsidR="008D2635" w:rsidRPr="008D2635" w:rsidRDefault="008D2635" w:rsidP="008D2635">
            <w:pPr>
              <w:spacing w:before="0" w:after="0"/>
              <w:ind w:right="-1440"/>
              <w:rPr>
                <w:rFonts w:cs="Times New Roman"/>
                <w:sz w:val="18"/>
                <w:szCs w:val="18"/>
              </w:rPr>
            </w:pPr>
            <w:r w:rsidRPr="008D2635">
              <w:rPr>
                <w:rFonts w:cs="Times New Roman"/>
                <w:b/>
                <w:bCs/>
                <w:sz w:val="18"/>
                <w:szCs w:val="18"/>
              </w:rPr>
              <w:t>Number of subjects included</w:t>
            </w:r>
          </w:p>
        </w:tc>
        <w:tc>
          <w:tcPr>
            <w:tcW w:w="2635" w:type="dxa"/>
            <w:tcBorders>
              <w:top w:val="triple" w:sz="4" w:space="0" w:color="auto"/>
              <w:left w:val="nil"/>
              <w:bottom w:val="single" w:sz="4" w:space="0" w:color="000000"/>
              <w:right w:val="nil"/>
            </w:tcBorders>
            <w:shd w:val="clear" w:color="auto" w:fill="auto"/>
            <w:tcMar>
              <w:top w:w="15" w:type="dxa"/>
              <w:left w:w="15" w:type="dxa"/>
              <w:bottom w:w="0" w:type="dxa"/>
              <w:right w:w="15" w:type="dxa"/>
            </w:tcMar>
            <w:vAlign w:val="bottom"/>
            <w:hideMark/>
          </w:tcPr>
          <w:p w14:paraId="662FDB18"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365 (100%)</w:t>
            </w:r>
          </w:p>
        </w:tc>
        <w:tc>
          <w:tcPr>
            <w:tcW w:w="2625" w:type="dxa"/>
            <w:gridSpan w:val="2"/>
            <w:tcBorders>
              <w:top w:val="triple" w:sz="4" w:space="0" w:color="auto"/>
              <w:left w:val="nil"/>
              <w:bottom w:val="single" w:sz="4" w:space="0" w:color="000000"/>
              <w:right w:val="nil"/>
            </w:tcBorders>
            <w:shd w:val="clear" w:color="auto" w:fill="auto"/>
            <w:tcMar>
              <w:top w:w="15" w:type="dxa"/>
              <w:left w:w="15" w:type="dxa"/>
              <w:bottom w:w="0" w:type="dxa"/>
              <w:right w:w="15" w:type="dxa"/>
            </w:tcMar>
            <w:vAlign w:val="bottom"/>
            <w:hideMark/>
          </w:tcPr>
          <w:p w14:paraId="54F51AA8"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186 (51%)</w:t>
            </w:r>
          </w:p>
        </w:tc>
        <w:tc>
          <w:tcPr>
            <w:tcW w:w="2117" w:type="dxa"/>
            <w:tcBorders>
              <w:top w:val="triple" w:sz="4" w:space="0" w:color="auto"/>
              <w:left w:val="nil"/>
              <w:bottom w:val="single" w:sz="4" w:space="0" w:color="000000"/>
              <w:right w:val="nil"/>
            </w:tcBorders>
            <w:shd w:val="clear" w:color="auto" w:fill="auto"/>
            <w:tcMar>
              <w:top w:w="15" w:type="dxa"/>
              <w:left w:w="15" w:type="dxa"/>
              <w:bottom w:w="0" w:type="dxa"/>
              <w:right w:w="15" w:type="dxa"/>
            </w:tcMar>
            <w:vAlign w:val="bottom"/>
            <w:hideMark/>
          </w:tcPr>
          <w:p w14:paraId="5A0C914C"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179 (49%)</w:t>
            </w:r>
          </w:p>
        </w:tc>
      </w:tr>
      <w:tr w:rsidR="008D2635" w:rsidRPr="008D2635" w14:paraId="5587B860" w14:textId="77777777" w:rsidTr="00A2537D">
        <w:trPr>
          <w:trHeight w:val="260"/>
        </w:trPr>
        <w:tc>
          <w:tcPr>
            <w:tcW w:w="3113" w:type="dxa"/>
            <w:tcBorders>
              <w:top w:val="single" w:sz="4" w:space="0" w:color="000000"/>
              <w:left w:val="nil"/>
              <w:right w:val="nil"/>
            </w:tcBorders>
            <w:shd w:val="clear" w:color="auto" w:fill="auto"/>
            <w:tcMar>
              <w:top w:w="15" w:type="dxa"/>
              <w:left w:w="15" w:type="dxa"/>
              <w:bottom w:w="0" w:type="dxa"/>
              <w:right w:w="15" w:type="dxa"/>
            </w:tcMar>
            <w:vAlign w:val="bottom"/>
            <w:hideMark/>
          </w:tcPr>
          <w:p w14:paraId="35E7EF52" w14:textId="77777777" w:rsidR="008D2635" w:rsidRPr="008D2635" w:rsidRDefault="008D2635" w:rsidP="008D2635">
            <w:pPr>
              <w:spacing w:before="0" w:after="0"/>
              <w:ind w:right="-1440"/>
              <w:rPr>
                <w:rFonts w:cs="Times New Roman"/>
                <w:sz w:val="18"/>
                <w:szCs w:val="18"/>
              </w:rPr>
            </w:pPr>
            <w:r w:rsidRPr="008D2635">
              <w:rPr>
                <w:rFonts w:cs="Times New Roman"/>
                <w:b/>
                <w:bCs/>
                <w:sz w:val="18"/>
                <w:szCs w:val="18"/>
              </w:rPr>
              <w:t>Weight (g)</w:t>
            </w:r>
          </w:p>
        </w:tc>
        <w:tc>
          <w:tcPr>
            <w:tcW w:w="2635" w:type="dxa"/>
            <w:tcBorders>
              <w:top w:val="single" w:sz="4" w:space="0" w:color="000000"/>
              <w:left w:val="nil"/>
              <w:right w:val="nil"/>
            </w:tcBorders>
            <w:shd w:val="clear" w:color="auto" w:fill="auto"/>
            <w:tcMar>
              <w:top w:w="15" w:type="dxa"/>
              <w:left w:w="15" w:type="dxa"/>
              <w:bottom w:w="0" w:type="dxa"/>
              <w:right w:w="15" w:type="dxa"/>
            </w:tcMar>
            <w:vAlign w:val="bottom"/>
            <w:hideMark/>
          </w:tcPr>
          <w:p w14:paraId="1DD4F20F" w14:textId="77777777" w:rsidR="008D2635" w:rsidRPr="008D2635" w:rsidRDefault="008D2635" w:rsidP="008D2635">
            <w:pPr>
              <w:spacing w:before="0" w:after="0"/>
              <w:ind w:right="-1440"/>
              <w:rPr>
                <w:rFonts w:cs="Times New Roman"/>
                <w:sz w:val="18"/>
                <w:szCs w:val="18"/>
              </w:rPr>
            </w:pPr>
          </w:p>
        </w:tc>
        <w:tc>
          <w:tcPr>
            <w:tcW w:w="2625" w:type="dxa"/>
            <w:gridSpan w:val="2"/>
            <w:tcBorders>
              <w:top w:val="single" w:sz="4" w:space="0" w:color="000000"/>
              <w:left w:val="nil"/>
              <w:right w:val="nil"/>
            </w:tcBorders>
            <w:shd w:val="clear" w:color="auto" w:fill="auto"/>
            <w:tcMar>
              <w:top w:w="15" w:type="dxa"/>
              <w:left w:w="15" w:type="dxa"/>
              <w:bottom w:w="0" w:type="dxa"/>
              <w:right w:w="15" w:type="dxa"/>
            </w:tcMar>
            <w:vAlign w:val="bottom"/>
            <w:hideMark/>
          </w:tcPr>
          <w:p w14:paraId="0D56F80D" w14:textId="77777777" w:rsidR="008D2635" w:rsidRPr="008D2635" w:rsidRDefault="008D2635" w:rsidP="008D2635">
            <w:pPr>
              <w:spacing w:before="0" w:after="0"/>
              <w:ind w:right="-1440"/>
              <w:rPr>
                <w:rFonts w:cs="Times New Roman"/>
                <w:sz w:val="18"/>
                <w:szCs w:val="18"/>
              </w:rPr>
            </w:pPr>
          </w:p>
        </w:tc>
        <w:tc>
          <w:tcPr>
            <w:tcW w:w="2117" w:type="dxa"/>
            <w:tcBorders>
              <w:top w:val="single" w:sz="4" w:space="0" w:color="000000"/>
              <w:left w:val="nil"/>
              <w:right w:val="nil"/>
            </w:tcBorders>
            <w:shd w:val="clear" w:color="auto" w:fill="auto"/>
            <w:tcMar>
              <w:top w:w="15" w:type="dxa"/>
              <w:left w:w="15" w:type="dxa"/>
              <w:bottom w:w="0" w:type="dxa"/>
              <w:right w:w="15" w:type="dxa"/>
            </w:tcMar>
            <w:vAlign w:val="bottom"/>
            <w:hideMark/>
          </w:tcPr>
          <w:p w14:paraId="5C76D2F4" w14:textId="77777777" w:rsidR="008D2635" w:rsidRPr="008D2635" w:rsidRDefault="008D2635" w:rsidP="008D2635">
            <w:pPr>
              <w:spacing w:before="0" w:after="0"/>
              <w:ind w:right="-1440"/>
              <w:rPr>
                <w:rFonts w:cs="Times New Roman"/>
                <w:sz w:val="18"/>
                <w:szCs w:val="18"/>
              </w:rPr>
            </w:pPr>
          </w:p>
        </w:tc>
      </w:tr>
      <w:tr w:rsidR="008D2635" w:rsidRPr="008D2635" w14:paraId="4FE7F603" w14:textId="77777777" w:rsidTr="00A2537D">
        <w:trPr>
          <w:trHeight w:val="235"/>
        </w:trPr>
        <w:tc>
          <w:tcPr>
            <w:tcW w:w="3113" w:type="dxa"/>
            <w:tcBorders>
              <w:left w:val="nil"/>
              <w:bottom w:val="nil"/>
              <w:right w:val="nil"/>
            </w:tcBorders>
            <w:shd w:val="clear" w:color="auto" w:fill="auto"/>
            <w:tcMar>
              <w:top w:w="15" w:type="dxa"/>
              <w:left w:w="15" w:type="dxa"/>
              <w:bottom w:w="0" w:type="dxa"/>
              <w:right w:w="15" w:type="dxa"/>
            </w:tcMar>
            <w:vAlign w:val="bottom"/>
            <w:hideMark/>
          </w:tcPr>
          <w:p w14:paraId="52B91DA1"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Weight birth</w:t>
            </w:r>
          </w:p>
        </w:tc>
        <w:tc>
          <w:tcPr>
            <w:tcW w:w="2635" w:type="dxa"/>
            <w:tcBorders>
              <w:left w:val="nil"/>
              <w:bottom w:val="nil"/>
              <w:right w:val="nil"/>
            </w:tcBorders>
            <w:shd w:val="clear" w:color="auto" w:fill="auto"/>
            <w:tcMar>
              <w:top w:w="15" w:type="dxa"/>
              <w:left w:w="15" w:type="dxa"/>
              <w:bottom w:w="0" w:type="dxa"/>
              <w:right w:w="15" w:type="dxa"/>
            </w:tcMar>
            <w:vAlign w:val="bottom"/>
            <w:hideMark/>
          </w:tcPr>
          <w:p w14:paraId="22B292C4"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3178 +/- 413</w:t>
            </w:r>
          </w:p>
        </w:tc>
        <w:tc>
          <w:tcPr>
            <w:tcW w:w="2625" w:type="dxa"/>
            <w:gridSpan w:val="2"/>
            <w:tcBorders>
              <w:left w:val="nil"/>
              <w:bottom w:val="nil"/>
              <w:right w:val="nil"/>
            </w:tcBorders>
            <w:shd w:val="clear" w:color="auto" w:fill="auto"/>
            <w:tcMar>
              <w:top w:w="15" w:type="dxa"/>
              <w:left w:w="15" w:type="dxa"/>
              <w:bottom w:w="0" w:type="dxa"/>
              <w:right w:w="15" w:type="dxa"/>
            </w:tcMar>
            <w:vAlign w:val="bottom"/>
            <w:hideMark/>
          </w:tcPr>
          <w:p w14:paraId="37B5248C"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3239 +/- 432</w:t>
            </w:r>
          </w:p>
        </w:tc>
        <w:tc>
          <w:tcPr>
            <w:tcW w:w="2117" w:type="dxa"/>
            <w:tcBorders>
              <w:left w:val="nil"/>
              <w:bottom w:val="nil"/>
              <w:right w:val="nil"/>
            </w:tcBorders>
            <w:shd w:val="clear" w:color="auto" w:fill="auto"/>
            <w:tcMar>
              <w:top w:w="15" w:type="dxa"/>
              <w:left w:w="15" w:type="dxa"/>
              <w:bottom w:w="0" w:type="dxa"/>
              <w:right w:w="15" w:type="dxa"/>
            </w:tcMar>
            <w:vAlign w:val="bottom"/>
            <w:hideMark/>
          </w:tcPr>
          <w:p w14:paraId="3B47E34E"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3114 +/-384</w:t>
            </w:r>
          </w:p>
        </w:tc>
      </w:tr>
      <w:tr w:rsidR="008D2635" w:rsidRPr="008D2635" w14:paraId="4E16067A" w14:textId="77777777" w:rsidTr="00A2537D">
        <w:trPr>
          <w:trHeight w:val="227"/>
        </w:trPr>
        <w:tc>
          <w:tcPr>
            <w:tcW w:w="3113" w:type="dxa"/>
            <w:tcBorders>
              <w:top w:val="nil"/>
              <w:left w:val="nil"/>
              <w:bottom w:val="nil"/>
              <w:right w:val="nil"/>
            </w:tcBorders>
            <w:shd w:val="clear" w:color="auto" w:fill="auto"/>
            <w:tcMar>
              <w:top w:w="15" w:type="dxa"/>
              <w:left w:w="15" w:type="dxa"/>
              <w:bottom w:w="0" w:type="dxa"/>
              <w:right w:w="15" w:type="dxa"/>
            </w:tcMar>
            <w:vAlign w:val="bottom"/>
            <w:hideMark/>
          </w:tcPr>
          <w:p w14:paraId="10D5A04B"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Weight D30</w:t>
            </w:r>
          </w:p>
        </w:tc>
        <w:tc>
          <w:tcPr>
            <w:tcW w:w="2635" w:type="dxa"/>
            <w:tcBorders>
              <w:top w:val="nil"/>
              <w:left w:val="nil"/>
              <w:bottom w:val="nil"/>
              <w:right w:val="nil"/>
            </w:tcBorders>
            <w:shd w:val="clear" w:color="auto" w:fill="auto"/>
            <w:tcMar>
              <w:top w:w="15" w:type="dxa"/>
              <w:left w:w="15" w:type="dxa"/>
              <w:bottom w:w="0" w:type="dxa"/>
              <w:right w:w="15" w:type="dxa"/>
            </w:tcMar>
            <w:vAlign w:val="bottom"/>
            <w:hideMark/>
          </w:tcPr>
          <w:p w14:paraId="6E73107F"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4202 +/- 557</w:t>
            </w:r>
          </w:p>
        </w:tc>
        <w:tc>
          <w:tcPr>
            <w:tcW w:w="2625" w:type="dxa"/>
            <w:gridSpan w:val="2"/>
            <w:tcBorders>
              <w:top w:val="nil"/>
              <w:left w:val="nil"/>
              <w:bottom w:val="nil"/>
              <w:right w:val="nil"/>
            </w:tcBorders>
            <w:shd w:val="clear" w:color="auto" w:fill="auto"/>
            <w:tcMar>
              <w:top w:w="15" w:type="dxa"/>
              <w:left w:w="15" w:type="dxa"/>
              <w:bottom w:w="0" w:type="dxa"/>
              <w:right w:w="15" w:type="dxa"/>
            </w:tcMar>
            <w:vAlign w:val="bottom"/>
            <w:hideMark/>
          </w:tcPr>
          <w:p w14:paraId="4F4CBB44"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4320 +/- 587</w:t>
            </w:r>
          </w:p>
        </w:tc>
        <w:tc>
          <w:tcPr>
            <w:tcW w:w="2117" w:type="dxa"/>
            <w:tcBorders>
              <w:top w:val="nil"/>
              <w:left w:val="nil"/>
              <w:bottom w:val="nil"/>
              <w:right w:val="nil"/>
            </w:tcBorders>
            <w:shd w:val="clear" w:color="auto" w:fill="auto"/>
            <w:tcMar>
              <w:top w:w="15" w:type="dxa"/>
              <w:left w:w="15" w:type="dxa"/>
              <w:bottom w:w="0" w:type="dxa"/>
              <w:right w:w="15" w:type="dxa"/>
            </w:tcMar>
            <w:vAlign w:val="bottom"/>
            <w:hideMark/>
          </w:tcPr>
          <w:p w14:paraId="4DB90588"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4078 +/- 496</w:t>
            </w:r>
          </w:p>
        </w:tc>
      </w:tr>
      <w:tr w:rsidR="008D2635" w:rsidRPr="008D2635" w14:paraId="63D36F88" w14:textId="77777777" w:rsidTr="00A2537D">
        <w:trPr>
          <w:trHeight w:val="205"/>
        </w:trPr>
        <w:tc>
          <w:tcPr>
            <w:tcW w:w="311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E034884"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Weight D128</w:t>
            </w:r>
          </w:p>
        </w:tc>
        <w:tc>
          <w:tcPr>
            <w:tcW w:w="263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F01D3C3"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6670 +/- 866</w:t>
            </w:r>
          </w:p>
        </w:tc>
        <w:tc>
          <w:tcPr>
            <w:tcW w:w="2625"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4259138"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6923 +/- 814</w:t>
            </w:r>
          </w:p>
        </w:tc>
        <w:tc>
          <w:tcPr>
            <w:tcW w:w="211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5040DFB8"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6406 +/- 840</w:t>
            </w:r>
          </w:p>
        </w:tc>
      </w:tr>
      <w:tr w:rsidR="008D2635" w:rsidRPr="008D2635" w14:paraId="55445834" w14:textId="77777777" w:rsidTr="00A2537D">
        <w:trPr>
          <w:trHeight w:val="247"/>
        </w:trPr>
        <w:tc>
          <w:tcPr>
            <w:tcW w:w="3113" w:type="dxa"/>
            <w:tcBorders>
              <w:top w:val="single" w:sz="4" w:space="0" w:color="000000"/>
              <w:left w:val="nil"/>
              <w:right w:val="nil"/>
            </w:tcBorders>
            <w:shd w:val="clear" w:color="auto" w:fill="auto"/>
            <w:tcMar>
              <w:top w:w="15" w:type="dxa"/>
              <w:left w:w="15" w:type="dxa"/>
              <w:bottom w:w="0" w:type="dxa"/>
              <w:right w:w="15" w:type="dxa"/>
            </w:tcMar>
            <w:vAlign w:val="bottom"/>
            <w:hideMark/>
          </w:tcPr>
          <w:p w14:paraId="416A9E81" w14:textId="77777777" w:rsidR="008D2635" w:rsidRPr="008D2635" w:rsidRDefault="008D2635" w:rsidP="008D2635">
            <w:pPr>
              <w:spacing w:before="0" w:after="0"/>
              <w:ind w:right="-1440"/>
              <w:rPr>
                <w:rFonts w:cs="Times New Roman"/>
                <w:sz w:val="18"/>
                <w:szCs w:val="18"/>
              </w:rPr>
            </w:pPr>
            <w:r w:rsidRPr="008D2635">
              <w:rPr>
                <w:rFonts w:cs="Times New Roman"/>
                <w:b/>
                <w:bCs/>
                <w:sz w:val="18"/>
                <w:szCs w:val="18"/>
              </w:rPr>
              <w:t>Age (days)</w:t>
            </w:r>
          </w:p>
        </w:tc>
        <w:tc>
          <w:tcPr>
            <w:tcW w:w="2635" w:type="dxa"/>
            <w:tcBorders>
              <w:top w:val="single" w:sz="4" w:space="0" w:color="000000"/>
              <w:left w:val="nil"/>
              <w:right w:val="nil"/>
            </w:tcBorders>
            <w:shd w:val="clear" w:color="auto" w:fill="auto"/>
            <w:tcMar>
              <w:top w:w="15" w:type="dxa"/>
              <w:left w:w="15" w:type="dxa"/>
              <w:bottom w:w="0" w:type="dxa"/>
              <w:right w:w="15" w:type="dxa"/>
            </w:tcMar>
            <w:vAlign w:val="bottom"/>
            <w:hideMark/>
          </w:tcPr>
          <w:p w14:paraId="324F9C7F" w14:textId="77777777" w:rsidR="008D2635" w:rsidRPr="008D2635" w:rsidRDefault="008D2635" w:rsidP="008D2635">
            <w:pPr>
              <w:spacing w:before="0" w:after="0"/>
              <w:ind w:right="-1440"/>
              <w:rPr>
                <w:rFonts w:cs="Times New Roman"/>
                <w:sz w:val="18"/>
                <w:szCs w:val="18"/>
              </w:rPr>
            </w:pPr>
          </w:p>
        </w:tc>
        <w:tc>
          <w:tcPr>
            <w:tcW w:w="2625" w:type="dxa"/>
            <w:gridSpan w:val="2"/>
            <w:tcBorders>
              <w:top w:val="single" w:sz="4" w:space="0" w:color="000000"/>
              <w:left w:val="nil"/>
              <w:right w:val="nil"/>
            </w:tcBorders>
            <w:shd w:val="clear" w:color="auto" w:fill="auto"/>
            <w:tcMar>
              <w:top w:w="15" w:type="dxa"/>
              <w:left w:w="15" w:type="dxa"/>
              <w:bottom w:w="0" w:type="dxa"/>
              <w:right w:w="15" w:type="dxa"/>
            </w:tcMar>
            <w:vAlign w:val="bottom"/>
            <w:hideMark/>
          </w:tcPr>
          <w:p w14:paraId="3333819D" w14:textId="77777777" w:rsidR="008D2635" w:rsidRPr="008D2635" w:rsidRDefault="008D2635" w:rsidP="008D2635">
            <w:pPr>
              <w:spacing w:before="0" w:after="0"/>
              <w:ind w:right="-1440"/>
              <w:rPr>
                <w:rFonts w:cs="Times New Roman"/>
                <w:sz w:val="18"/>
                <w:szCs w:val="18"/>
              </w:rPr>
            </w:pPr>
          </w:p>
        </w:tc>
        <w:tc>
          <w:tcPr>
            <w:tcW w:w="2117" w:type="dxa"/>
            <w:tcBorders>
              <w:top w:val="single" w:sz="4" w:space="0" w:color="000000"/>
              <w:left w:val="nil"/>
              <w:right w:val="nil"/>
            </w:tcBorders>
            <w:shd w:val="clear" w:color="auto" w:fill="auto"/>
            <w:tcMar>
              <w:top w:w="15" w:type="dxa"/>
              <w:left w:w="15" w:type="dxa"/>
              <w:bottom w:w="0" w:type="dxa"/>
              <w:right w:w="15" w:type="dxa"/>
            </w:tcMar>
            <w:vAlign w:val="bottom"/>
            <w:hideMark/>
          </w:tcPr>
          <w:p w14:paraId="5A0036D4" w14:textId="77777777" w:rsidR="008D2635" w:rsidRPr="008D2635" w:rsidRDefault="008D2635" w:rsidP="008D2635">
            <w:pPr>
              <w:spacing w:before="0" w:after="0"/>
              <w:ind w:right="-1440"/>
              <w:rPr>
                <w:rFonts w:cs="Times New Roman"/>
                <w:sz w:val="18"/>
                <w:szCs w:val="18"/>
              </w:rPr>
            </w:pPr>
          </w:p>
        </w:tc>
      </w:tr>
      <w:tr w:rsidR="008D2635" w:rsidRPr="008D2635" w14:paraId="0F4BE203" w14:textId="77777777" w:rsidTr="0093677D">
        <w:trPr>
          <w:trHeight w:val="433"/>
        </w:trPr>
        <w:tc>
          <w:tcPr>
            <w:tcW w:w="3113" w:type="dxa"/>
            <w:tcBorders>
              <w:left w:val="nil"/>
              <w:right w:val="nil"/>
            </w:tcBorders>
            <w:shd w:val="clear" w:color="auto" w:fill="auto"/>
            <w:tcMar>
              <w:top w:w="15" w:type="dxa"/>
              <w:left w:w="15" w:type="dxa"/>
              <w:bottom w:w="0" w:type="dxa"/>
              <w:right w:w="15" w:type="dxa"/>
            </w:tcMar>
            <w:vAlign w:val="bottom"/>
            <w:hideMark/>
          </w:tcPr>
          <w:p w14:paraId="39F8A007"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Age</w:t>
            </w:r>
          </w:p>
          <w:p w14:paraId="121FFDEB"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 xml:space="preserve">Age at sampling D30 </w:t>
            </w:r>
          </w:p>
        </w:tc>
        <w:tc>
          <w:tcPr>
            <w:tcW w:w="2635" w:type="dxa"/>
            <w:tcBorders>
              <w:left w:val="nil"/>
              <w:right w:val="nil"/>
            </w:tcBorders>
            <w:shd w:val="clear" w:color="auto" w:fill="auto"/>
            <w:tcMar>
              <w:top w:w="15" w:type="dxa"/>
              <w:left w:w="15" w:type="dxa"/>
              <w:bottom w:w="0" w:type="dxa"/>
              <w:right w:w="15" w:type="dxa"/>
            </w:tcMar>
            <w:vAlign w:val="bottom"/>
            <w:hideMark/>
          </w:tcPr>
          <w:p w14:paraId="705CDDE2"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31 +/- 2</w:t>
            </w:r>
          </w:p>
        </w:tc>
        <w:tc>
          <w:tcPr>
            <w:tcW w:w="2625" w:type="dxa"/>
            <w:gridSpan w:val="2"/>
            <w:tcBorders>
              <w:left w:val="nil"/>
              <w:right w:val="nil"/>
            </w:tcBorders>
            <w:shd w:val="clear" w:color="auto" w:fill="auto"/>
            <w:tcMar>
              <w:top w:w="15" w:type="dxa"/>
              <w:left w:w="15" w:type="dxa"/>
              <w:bottom w:w="0" w:type="dxa"/>
              <w:right w:w="15" w:type="dxa"/>
            </w:tcMar>
            <w:vAlign w:val="bottom"/>
            <w:hideMark/>
          </w:tcPr>
          <w:p w14:paraId="35B92C2D"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31 +/- 2</w:t>
            </w:r>
          </w:p>
        </w:tc>
        <w:tc>
          <w:tcPr>
            <w:tcW w:w="2117" w:type="dxa"/>
            <w:tcBorders>
              <w:left w:val="nil"/>
              <w:right w:val="nil"/>
            </w:tcBorders>
            <w:shd w:val="clear" w:color="auto" w:fill="auto"/>
            <w:tcMar>
              <w:top w:w="15" w:type="dxa"/>
              <w:left w:w="15" w:type="dxa"/>
              <w:bottom w:w="0" w:type="dxa"/>
              <w:right w:w="15" w:type="dxa"/>
            </w:tcMar>
            <w:vAlign w:val="bottom"/>
            <w:hideMark/>
          </w:tcPr>
          <w:p w14:paraId="1BE0849B"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31 +/- 2</w:t>
            </w:r>
          </w:p>
        </w:tc>
      </w:tr>
      <w:tr w:rsidR="008D2635" w:rsidRPr="008D2635" w14:paraId="193C60F5" w14:textId="77777777" w:rsidTr="007F48DC">
        <w:trPr>
          <w:trHeight w:val="111"/>
        </w:trPr>
        <w:tc>
          <w:tcPr>
            <w:tcW w:w="3113" w:type="dxa"/>
            <w:tcBorders>
              <w:top w:val="nil"/>
              <w:left w:val="nil"/>
              <w:bottom w:val="single" w:sz="18" w:space="0" w:color="auto"/>
              <w:right w:val="nil"/>
            </w:tcBorders>
            <w:shd w:val="clear" w:color="auto" w:fill="auto"/>
            <w:tcMar>
              <w:top w:w="15" w:type="dxa"/>
              <w:left w:w="15" w:type="dxa"/>
              <w:bottom w:w="0" w:type="dxa"/>
              <w:right w:w="15" w:type="dxa"/>
            </w:tcMar>
            <w:vAlign w:val="bottom"/>
            <w:hideMark/>
          </w:tcPr>
          <w:p w14:paraId="6D2A4D4D"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 xml:space="preserve">Age at sampling D128 </w:t>
            </w:r>
          </w:p>
        </w:tc>
        <w:tc>
          <w:tcPr>
            <w:tcW w:w="2635" w:type="dxa"/>
            <w:tcBorders>
              <w:top w:val="nil"/>
              <w:left w:val="nil"/>
              <w:bottom w:val="single" w:sz="18" w:space="0" w:color="auto"/>
              <w:right w:val="nil"/>
            </w:tcBorders>
            <w:shd w:val="clear" w:color="auto" w:fill="auto"/>
            <w:tcMar>
              <w:top w:w="15" w:type="dxa"/>
              <w:left w:w="15" w:type="dxa"/>
              <w:bottom w:w="0" w:type="dxa"/>
              <w:right w:w="15" w:type="dxa"/>
            </w:tcMar>
            <w:vAlign w:val="bottom"/>
            <w:hideMark/>
          </w:tcPr>
          <w:p w14:paraId="0AE4765E"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127 +/- 4</w:t>
            </w:r>
          </w:p>
        </w:tc>
        <w:tc>
          <w:tcPr>
            <w:tcW w:w="2625" w:type="dxa"/>
            <w:gridSpan w:val="2"/>
            <w:tcBorders>
              <w:top w:val="nil"/>
              <w:left w:val="nil"/>
              <w:bottom w:val="single" w:sz="18" w:space="0" w:color="auto"/>
              <w:right w:val="nil"/>
            </w:tcBorders>
            <w:shd w:val="clear" w:color="auto" w:fill="auto"/>
            <w:tcMar>
              <w:top w:w="15" w:type="dxa"/>
              <w:left w:w="15" w:type="dxa"/>
              <w:bottom w:w="0" w:type="dxa"/>
              <w:right w:w="15" w:type="dxa"/>
            </w:tcMar>
            <w:vAlign w:val="bottom"/>
            <w:hideMark/>
          </w:tcPr>
          <w:p w14:paraId="799D9D22"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127 +/- 4</w:t>
            </w:r>
          </w:p>
        </w:tc>
        <w:tc>
          <w:tcPr>
            <w:tcW w:w="2117" w:type="dxa"/>
            <w:tcBorders>
              <w:top w:val="nil"/>
              <w:left w:val="nil"/>
              <w:bottom w:val="single" w:sz="18" w:space="0" w:color="auto"/>
              <w:right w:val="nil"/>
            </w:tcBorders>
            <w:shd w:val="clear" w:color="auto" w:fill="auto"/>
            <w:tcMar>
              <w:top w:w="15" w:type="dxa"/>
              <w:left w:w="15" w:type="dxa"/>
              <w:bottom w:w="0" w:type="dxa"/>
              <w:right w:w="15" w:type="dxa"/>
            </w:tcMar>
            <w:vAlign w:val="bottom"/>
            <w:hideMark/>
          </w:tcPr>
          <w:p w14:paraId="2EA208E7"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127 +/- 4</w:t>
            </w:r>
          </w:p>
        </w:tc>
      </w:tr>
      <w:tr w:rsidR="008D2635" w:rsidRPr="008D2635" w14:paraId="6ED3421B" w14:textId="77777777" w:rsidTr="007F48DC">
        <w:trPr>
          <w:trHeight w:val="336"/>
        </w:trPr>
        <w:tc>
          <w:tcPr>
            <w:tcW w:w="3113" w:type="dxa"/>
            <w:tcBorders>
              <w:top w:val="single" w:sz="18" w:space="0" w:color="auto"/>
              <w:left w:val="nil"/>
              <w:bottom w:val="triple" w:sz="4" w:space="0" w:color="auto"/>
              <w:right w:val="nil"/>
            </w:tcBorders>
            <w:shd w:val="clear" w:color="auto" w:fill="auto"/>
            <w:tcMar>
              <w:top w:w="15" w:type="dxa"/>
              <w:left w:w="15" w:type="dxa"/>
              <w:bottom w:w="0" w:type="dxa"/>
              <w:right w:w="15" w:type="dxa"/>
            </w:tcMar>
          </w:tcPr>
          <w:p w14:paraId="3C606514" w14:textId="2E689033" w:rsidR="008D2635" w:rsidRPr="008D2635" w:rsidRDefault="008D2635" w:rsidP="008D2635">
            <w:pPr>
              <w:spacing w:after="0"/>
              <w:ind w:right="-1440"/>
              <w:rPr>
                <w:rFonts w:cs="Times New Roman"/>
                <w:b/>
                <w:bCs/>
                <w:sz w:val="18"/>
                <w:szCs w:val="18"/>
              </w:rPr>
            </w:pPr>
            <w:r w:rsidRPr="008D2635">
              <w:rPr>
                <w:rFonts w:cs="Times New Roman"/>
                <w:b/>
                <w:bCs/>
                <w:sz w:val="18"/>
                <w:szCs w:val="18"/>
              </w:rPr>
              <w:t>ADULT DONORS</w:t>
            </w:r>
            <w:r w:rsidR="009B138C">
              <w:rPr>
                <w:rFonts w:cs="Times New Roman"/>
                <w:b/>
                <w:bCs/>
                <w:sz w:val="18"/>
                <w:szCs w:val="18"/>
              </w:rPr>
              <w:t xml:space="preserve"> </w:t>
            </w:r>
            <w:r w:rsidR="00C351CC">
              <w:rPr>
                <w:rFonts w:cs="Times New Roman"/>
                <w:b/>
                <w:bCs/>
                <w:sz w:val="18"/>
                <w:szCs w:val="18"/>
              </w:rPr>
              <w:t>(n = 3)</w:t>
            </w:r>
          </w:p>
        </w:tc>
        <w:tc>
          <w:tcPr>
            <w:tcW w:w="2635" w:type="dxa"/>
            <w:tcBorders>
              <w:top w:val="single" w:sz="18" w:space="0" w:color="auto"/>
              <w:left w:val="nil"/>
              <w:bottom w:val="triple" w:sz="4" w:space="0" w:color="auto"/>
              <w:right w:val="nil"/>
            </w:tcBorders>
            <w:shd w:val="clear" w:color="auto" w:fill="auto"/>
            <w:tcMar>
              <w:top w:w="15" w:type="dxa"/>
              <w:left w:w="15" w:type="dxa"/>
              <w:bottom w:w="0" w:type="dxa"/>
              <w:right w:w="15" w:type="dxa"/>
            </w:tcMar>
          </w:tcPr>
          <w:p w14:paraId="59129472" w14:textId="77777777" w:rsidR="008D2635" w:rsidRPr="008D2635" w:rsidRDefault="008D2635" w:rsidP="008D2635">
            <w:pPr>
              <w:spacing w:after="0"/>
              <w:ind w:right="-1440"/>
              <w:rPr>
                <w:rFonts w:cs="Times New Roman"/>
                <w:b/>
                <w:bCs/>
                <w:sz w:val="18"/>
                <w:szCs w:val="18"/>
                <w:lang w:val="de-DE"/>
              </w:rPr>
            </w:pPr>
            <w:r w:rsidRPr="008D2635">
              <w:rPr>
                <w:rFonts w:cs="Times New Roman"/>
                <w:b/>
                <w:bCs/>
                <w:sz w:val="18"/>
                <w:szCs w:val="18"/>
                <w:lang w:val="de-DE"/>
              </w:rPr>
              <w:t>AGE</w:t>
            </w:r>
          </w:p>
        </w:tc>
        <w:tc>
          <w:tcPr>
            <w:tcW w:w="2616" w:type="dxa"/>
            <w:tcBorders>
              <w:top w:val="single" w:sz="18" w:space="0" w:color="auto"/>
              <w:left w:val="nil"/>
              <w:bottom w:val="triple" w:sz="4" w:space="0" w:color="auto"/>
              <w:right w:val="nil"/>
            </w:tcBorders>
            <w:shd w:val="clear" w:color="auto" w:fill="auto"/>
            <w:tcMar>
              <w:top w:w="15" w:type="dxa"/>
              <w:left w:w="15" w:type="dxa"/>
              <w:bottom w:w="0" w:type="dxa"/>
              <w:right w:w="15" w:type="dxa"/>
            </w:tcMar>
            <w:vAlign w:val="bottom"/>
          </w:tcPr>
          <w:p w14:paraId="38D5ADA2" w14:textId="64C9030D" w:rsidR="008D2635" w:rsidRPr="008D2635" w:rsidRDefault="008D2635" w:rsidP="008D2635">
            <w:pPr>
              <w:spacing w:after="0"/>
              <w:ind w:right="-1440"/>
              <w:rPr>
                <w:rFonts w:cs="Times New Roman"/>
                <w:b/>
                <w:bCs/>
                <w:sz w:val="18"/>
                <w:szCs w:val="18"/>
                <w:lang w:val="de-DE"/>
              </w:rPr>
            </w:pPr>
            <w:r w:rsidRPr="008D2635">
              <w:rPr>
                <w:rFonts w:cs="Times New Roman"/>
                <w:b/>
                <w:bCs/>
                <w:sz w:val="18"/>
                <w:szCs w:val="18"/>
                <w:lang w:val="de-DE"/>
              </w:rPr>
              <w:t>SAMPLES</w:t>
            </w:r>
            <w:r w:rsidR="00C351CC">
              <w:rPr>
                <w:rFonts w:cs="Times New Roman"/>
                <w:b/>
                <w:bCs/>
                <w:sz w:val="18"/>
                <w:szCs w:val="18"/>
                <w:lang w:val="de-DE"/>
              </w:rPr>
              <w:t xml:space="preserve"> </w:t>
            </w:r>
          </w:p>
        </w:tc>
        <w:tc>
          <w:tcPr>
            <w:tcW w:w="2126" w:type="dxa"/>
            <w:gridSpan w:val="2"/>
            <w:tcBorders>
              <w:top w:val="single" w:sz="18" w:space="0" w:color="auto"/>
              <w:left w:val="nil"/>
              <w:bottom w:val="triple" w:sz="4" w:space="0" w:color="auto"/>
              <w:right w:val="nil"/>
            </w:tcBorders>
            <w:shd w:val="clear" w:color="auto" w:fill="auto"/>
            <w:vAlign w:val="bottom"/>
          </w:tcPr>
          <w:p w14:paraId="7872FFFB" w14:textId="76991EA8" w:rsidR="008D2635" w:rsidRPr="008D2635" w:rsidRDefault="008D2635" w:rsidP="008D2635">
            <w:pPr>
              <w:spacing w:before="0" w:after="0"/>
              <w:ind w:right="-1440"/>
              <w:rPr>
                <w:rFonts w:cs="Times New Roman"/>
                <w:b/>
                <w:bCs/>
                <w:sz w:val="18"/>
                <w:szCs w:val="18"/>
                <w:lang w:val="de-DE"/>
              </w:rPr>
            </w:pPr>
          </w:p>
        </w:tc>
      </w:tr>
      <w:tr w:rsidR="008D2635" w:rsidRPr="008D2635" w14:paraId="123F4673" w14:textId="77777777" w:rsidTr="007F48DC">
        <w:trPr>
          <w:trHeight w:val="338"/>
        </w:trPr>
        <w:tc>
          <w:tcPr>
            <w:tcW w:w="3113" w:type="dxa"/>
            <w:tcBorders>
              <w:top w:val="triple" w:sz="4" w:space="0" w:color="auto"/>
              <w:left w:val="nil"/>
              <w:bottom w:val="nil"/>
              <w:right w:val="nil"/>
            </w:tcBorders>
            <w:shd w:val="clear" w:color="auto" w:fill="auto"/>
            <w:tcMar>
              <w:top w:w="15" w:type="dxa"/>
              <w:left w:w="15" w:type="dxa"/>
              <w:bottom w:w="0" w:type="dxa"/>
              <w:right w:w="15" w:type="dxa"/>
            </w:tcMar>
            <w:vAlign w:val="bottom"/>
          </w:tcPr>
          <w:p w14:paraId="399C04D0"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Donor 1 (male)</w:t>
            </w:r>
          </w:p>
        </w:tc>
        <w:tc>
          <w:tcPr>
            <w:tcW w:w="2635" w:type="dxa"/>
            <w:tcBorders>
              <w:top w:val="triple" w:sz="4" w:space="0" w:color="auto"/>
              <w:left w:val="nil"/>
              <w:bottom w:val="nil"/>
              <w:right w:val="nil"/>
            </w:tcBorders>
            <w:shd w:val="clear" w:color="auto" w:fill="auto"/>
            <w:tcMar>
              <w:top w:w="15" w:type="dxa"/>
              <w:left w:w="15" w:type="dxa"/>
              <w:bottom w:w="0" w:type="dxa"/>
              <w:right w:w="15" w:type="dxa"/>
            </w:tcMar>
            <w:vAlign w:val="bottom"/>
          </w:tcPr>
          <w:p w14:paraId="317174E8" w14:textId="77777777" w:rsidR="008D2635" w:rsidRPr="008D2635" w:rsidRDefault="008D2635" w:rsidP="008D2635">
            <w:pPr>
              <w:spacing w:before="0" w:after="0"/>
              <w:ind w:right="-1440"/>
              <w:rPr>
                <w:rFonts w:cs="Times New Roman"/>
                <w:sz w:val="18"/>
                <w:szCs w:val="18"/>
                <w:lang w:val="de-DE"/>
              </w:rPr>
            </w:pPr>
            <w:r w:rsidRPr="008D2635">
              <w:rPr>
                <w:rFonts w:cs="Times New Roman"/>
                <w:sz w:val="18"/>
                <w:szCs w:val="18"/>
                <w:lang w:val="de-DE"/>
              </w:rPr>
              <w:t>39</w:t>
            </w:r>
          </w:p>
        </w:tc>
        <w:tc>
          <w:tcPr>
            <w:tcW w:w="2625" w:type="dxa"/>
            <w:gridSpan w:val="2"/>
            <w:tcBorders>
              <w:top w:val="triple" w:sz="4" w:space="0" w:color="auto"/>
              <w:left w:val="nil"/>
              <w:bottom w:val="nil"/>
              <w:right w:val="nil"/>
            </w:tcBorders>
            <w:shd w:val="clear" w:color="auto" w:fill="auto"/>
            <w:tcMar>
              <w:top w:w="15" w:type="dxa"/>
              <w:left w:w="15" w:type="dxa"/>
              <w:bottom w:w="0" w:type="dxa"/>
              <w:right w:w="15" w:type="dxa"/>
            </w:tcMar>
            <w:vAlign w:val="bottom"/>
          </w:tcPr>
          <w:p w14:paraId="689EBDD9" w14:textId="1FCB89CC" w:rsidR="008D2635" w:rsidRPr="008D2635" w:rsidRDefault="002B61E8" w:rsidP="008D2635">
            <w:pPr>
              <w:spacing w:before="0" w:after="0"/>
              <w:ind w:right="-1440"/>
              <w:rPr>
                <w:rFonts w:cs="Times New Roman"/>
                <w:sz w:val="18"/>
                <w:szCs w:val="18"/>
                <w:lang w:val="de-DE"/>
              </w:rPr>
            </w:pPr>
            <w:r>
              <w:rPr>
                <w:rFonts w:cs="Times New Roman"/>
                <w:sz w:val="18"/>
                <w:szCs w:val="18"/>
                <w:lang w:val="de-DE"/>
              </w:rPr>
              <w:t>42</w:t>
            </w:r>
          </w:p>
        </w:tc>
        <w:tc>
          <w:tcPr>
            <w:tcW w:w="2117" w:type="dxa"/>
            <w:tcBorders>
              <w:top w:val="triple" w:sz="4" w:space="0" w:color="auto"/>
              <w:left w:val="nil"/>
              <w:bottom w:val="nil"/>
              <w:right w:val="nil"/>
            </w:tcBorders>
            <w:shd w:val="clear" w:color="auto" w:fill="auto"/>
            <w:tcMar>
              <w:top w:w="15" w:type="dxa"/>
              <w:left w:w="15" w:type="dxa"/>
              <w:bottom w:w="0" w:type="dxa"/>
              <w:right w:w="15" w:type="dxa"/>
            </w:tcMar>
            <w:vAlign w:val="bottom"/>
          </w:tcPr>
          <w:p w14:paraId="2CE6184E" w14:textId="77777777" w:rsidR="008D2635" w:rsidRPr="008D2635" w:rsidRDefault="008D2635" w:rsidP="008D2635">
            <w:pPr>
              <w:spacing w:before="0" w:after="0"/>
              <w:ind w:right="-1440"/>
              <w:rPr>
                <w:rFonts w:cs="Times New Roman"/>
                <w:sz w:val="18"/>
                <w:szCs w:val="18"/>
                <w:lang w:val="de-DE"/>
              </w:rPr>
            </w:pPr>
          </w:p>
        </w:tc>
      </w:tr>
      <w:tr w:rsidR="008D2635" w:rsidRPr="008D2635" w14:paraId="3CE02A55" w14:textId="77777777" w:rsidTr="00A2537D">
        <w:trPr>
          <w:trHeight w:val="226"/>
        </w:trPr>
        <w:tc>
          <w:tcPr>
            <w:tcW w:w="3113" w:type="dxa"/>
            <w:tcBorders>
              <w:top w:val="nil"/>
              <w:left w:val="nil"/>
              <w:bottom w:val="nil"/>
              <w:right w:val="nil"/>
            </w:tcBorders>
            <w:shd w:val="clear" w:color="auto" w:fill="auto"/>
            <w:tcMar>
              <w:top w:w="15" w:type="dxa"/>
              <w:left w:w="15" w:type="dxa"/>
              <w:bottom w:w="0" w:type="dxa"/>
              <w:right w:w="15" w:type="dxa"/>
            </w:tcMar>
            <w:vAlign w:val="bottom"/>
          </w:tcPr>
          <w:p w14:paraId="207E62A6"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Donor 2 (male)</w:t>
            </w:r>
          </w:p>
        </w:tc>
        <w:tc>
          <w:tcPr>
            <w:tcW w:w="2635" w:type="dxa"/>
            <w:tcBorders>
              <w:top w:val="nil"/>
              <w:left w:val="nil"/>
              <w:bottom w:val="nil"/>
              <w:right w:val="nil"/>
            </w:tcBorders>
            <w:shd w:val="clear" w:color="auto" w:fill="auto"/>
            <w:tcMar>
              <w:top w:w="15" w:type="dxa"/>
              <w:left w:w="15" w:type="dxa"/>
              <w:bottom w:w="0" w:type="dxa"/>
              <w:right w:w="15" w:type="dxa"/>
            </w:tcMar>
            <w:vAlign w:val="bottom"/>
          </w:tcPr>
          <w:p w14:paraId="2B9B4EFA" w14:textId="77777777" w:rsidR="008D2635" w:rsidRPr="008D2635" w:rsidRDefault="008D2635" w:rsidP="008D2635">
            <w:pPr>
              <w:spacing w:before="0" w:after="0"/>
              <w:ind w:right="-1440"/>
              <w:rPr>
                <w:rFonts w:cs="Times New Roman"/>
                <w:sz w:val="18"/>
                <w:szCs w:val="18"/>
                <w:lang w:val="de-DE"/>
              </w:rPr>
            </w:pPr>
            <w:r w:rsidRPr="008D2635">
              <w:rPr>
                <w:rFonts w:cs="Times New Roman"/>
                <w:sz w:val="18"/>
                <w:szCs w:val="18"/>
                <w:lang w:val="de-DE"/>
              </w:rPr>
              <w:t>36</w:t>
            </w:r>
          </w:p>
        </w:tc>
        <w:tc>
          <w:tcPr>
            <w:tcW w:w="2625" w:type="dxa"/>
            <w:gridSpan w:val="2"/>
            <w:tcBorders>
              <w:top w:val="nil"/>
              <w:left w:val="nil"/>
              <w:bottom w:val="nil"/>
              <w:right w:val="nil"/>
            </w:tcBorders>
            <w:shd w:val="clear" w:color="auto" w:fill="auto"/>
            <w:tcMar>
              <w:top w:w="15" w:type="dxa"/>
              <w:left w:w="15" w:type="dxa"/>
              <w:bottom w:w="0" w:type="dxa"/>
              <w:right w:w="15" w:type="dxa"/>
            </w:tcMar>
            <w:vAlign w:val="bottom"/>
          </w:tcPr>
          <w:p w14:paraId="00318A0A" w14:textId="064BD13F" w:rsidR="008D2635" w:rsidRPr="008D2635" w:rsidRDefault="002B61E8" w:rsidP="008D2635">
            <w:pPr>
              <w:spacing w:before="0" w:after="0"/>
              <w:ind w:right="-1440"/>
              <w:rPr>
                <w:rFonts w:cs="Times New Roman"/>
                <w:sz w:val="18"/>
                <w:szCs w:val="18"/>
                <w:lang w:val="de-DE"/>
              </w:rPr>
            </w:pPr>
            <w:r>
              <w:rPr>
                <w:rFonts w:cs="Times New Roman"/>
                <w:sz w:val="18"/>
                <w:szCs w:val="18"/>
                <w:lang w:val="de-DE"/>
              </w:rPr>
              <w:t>5</w:t>
            </w:r>
          </w:p>
        </w:tc>
        <w:tc>
          <w:tcPr>
            <w:tcW w:w="2117" w:type="dxa"/>
            <w:tcBorders>
              <w:top w:val="nil"/>
              <w:left w:val="nil"/>
              <w:bottom w:val="nil"/>
              <w:right w:val="nil"/>
            </w:tcBorders>
            <w:shd w:val="clear" w:color="auto" w:fill="auto"/>
            <w:tcMar>
              <w:top w:w="15" w:type="dxa"/>
              <w:left w:w="15" w:type="dxa"/>
              <w:bottom w:w="0" w:type="dxa"/>
              <w:right w:w="15" w:type="dxa"/>
            </w:tcMar>
            <w:vAlign w:val="bottom"/>
          </w:tcPr>
          <w:p w14:paraId="07896479" w14:textId="77777777" w:rsidR="008D2635" w:rsidRPr="008D2635" w:rsidRDefault="008D2635" w:rsidP="008D2635">
            <w:pPr>
              <w:spacing w:before="0" w:after="0"/>
              <w:ind w:right="-1440"/>
              <w:rPr>
                <w:rFonts w:cs="Times New Roman"/>
                <w:sz w:val="18"/>
                <w:szCs w:val="18"/>
                <w:lang w:val="de-DE"/>
              </w:rPr>
            </w:pPr>
          </w:p>
        </w:tc>
      </w:tr>
      <w:tr w:rsidR="008D2635" w:rsidRPr="008D2635" w14:paraId="29642F63" w14:textId="77777777" w:rsidTr="00A2537D">
        <w:trPr>
          <w:trHeight w:val="130"/>
        </w:trPr>
        <w:tc>
          <w:tcPr>
            <w:tcW w:w="3113"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7EC4E5D1" w14:textId="77777777" w:rsidR="008D2635" w:rsidRPr="008D2635" w:rsidRDefault="008D2635" w:rsidP="008D2635">
            <w:pPr>
              <w:spacing w:before="0" w:after="0"/>
              <w:ind w:right="-1440"/>
              <w:rPr>
                <w:rFonts w:cs="Times New Roman"/>
                <w:sz w:val="18"/>
                <w:szCs w:val="18"/>
              </w:rPr>
            </w:pPr>
            <w:r w:rsidRPr="008D2635">
              <w:rPr>
                <w:rFonts w:cs="Times New Roman"/>
                <w:sz w:val="18"/>
                <w:szCs w:val="18"/>
              </w:rPr>
              <w:t>Donor 3 (male)</w:t>
            </w:r>
          </w:p>
        </w:tc>
        <w:tc>
          <w:tcPr>
            <w:tcW w:w="2635"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62B189DF" w14:textId="77777777" w:rsidR="008D2635" w:rsidRPr="008D2635" w:rsidRDefault="008D2635" w:rsidP="008D2635">
            <w:pPr>
              <w:spacing w:before="0" w:after="0"/>
              <w:ind w:right="-1440"/>
              <w:rPr>
                <w:rFonts w:cs="Times New Roman"/>
                <w:sz w:val="18"/>
                <w:szCs w:val="18"/>
                <w:lang w:val="de-DE"/>
              </w:rPr>
            </w:pPr>
            <w:r w:rsidRPr="008D2635">
              <w:rPr>
                <w:rFonts w:cs="Times New Roman"/>
                <w:sz w:val="18"/>
                <w:szCs w:val="18"/>
                <w:lang w:val="de-DE"/>
              </w:rPr>
              <w:t>29</w:t>
            </w:r>
          </w:p>
        </w:tc>
        <w:tc>
          <w:tcPr>
            <w:tcW w:w="2625"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tcPr>
          <w:p w14:paraId="50030F18" w14:textId="74202151" w:rsidR="008D2635" w:rsidRPr="008D2635" w:rsidRDefault="008A449A" w:rsidP="008D2635">
            <w:pPr>
              <w:spacing w:before="0" w:after="0"/>
              <w:ind w:right="-1440"/>
              <w:rPr>
                <w:rFonts w:cs="Times New Roman"/>
                <w:sz w:val="18"/>
                <w:szCs w:val="18"/>
                <w:lang w:val="de-DE"/>
              </w:rPr>
            </w:pPr>
            <w:r>
              <w:rPr>
                <w:rFonts w:cs="Times New Roman"/>
                <w:sz w:val="18"/>
                <w:szCs w:val="18"/>
                <w:lang w:val="de-DE"/>
              </w:rPr>
              <w:t>26</w:t>
            </w:r>
          </w:p>
        </w:tc>
        <w:tc>
          <w:tcPr>
            <w:tcW w:w="2117" w:type="dxa"/>
            <w:tcBorders>
              <w:top w:val="nil"/>
              <w:left w:val="nil"/>
              <w:bottom w:val="single" w:sz="8" w:space="0" w:color="000000"/>
              <w:right w:val="nil"/>
            </w:tcBorders>
            <w:shd w:val="clear" w:color="auto" w:fill="auto"/>
            <w:tcMar>
              <w:top w:w="15" w:type="dxa"/>
              <w:left w:w="15" w:type="dxa"/>
              <w:bottom w:w="0" w:type="dxa"/>
              <w:right w:w="15" w:type="dxa"/>
            </w:tcMar>
            <w:vAlign w:val="bottom"/>
          </w:tcPr>
          <w:p w14:paraId="2066F8D1" w14:textId="77777777" w:rsidR="008D2635" w:rsidRPr="008D2635" w:rsidRDefault="008D2635" w:rsidP="008D2635">
            <w:pPr>
              <w:spacing w:before="0" w:after="0"/>
              <w:ind w:right="-1440"/>
              <w:rPr>
                <w:rFonts w:cs="Times New Roman"/>
                <w:sz w:val="18"/>
                <w:szCs w:val="18"/>
                <w:lang w:val="de-DE"/>
              </w:rPr>
            </w:pPr>
          </w:p>
        </w:tc>
      </w:tr>
    </w:tbl>
    <w:p w14:paraId="3BAAE318" w14:textId="77777777" w:rsidR="006D7E5B" w:rsidRDefault="006D7E5B">
      <w:pPr>
        <w:spacing w:before="0" w:after="200" w:line="276" w:lineRule="auto"/>
        <w:rPr>
          <w:rFonts w:eastAsia="Cambria" w:cs="Times New Roman"/>
          <w:b/>
          <w:szCs w:val="24"/>
        </w:rPr>
      </w:pPr>
      <w:r>
        <w:br w:type="page"/>
      </w:r>
    </w:p>
    <w:p w14:paraId="63D7C2B0" w14:textId="77777777" w:rsidR="00994A3D" w:rsidRPr="001549D3" w:rsidRDefault="00994A3D" w:rsidP="001835B4">
      <w:pPr>
        <w:pStyle w:val="Heading1"/>
      </w:pPr>
      <w:r w:rsidRPr="0001436A">
        <w:lastRenderedPageBreak/>
        <w:t>Supplementary</w:t>
      </w:r>
      <w:r w:rsidRPr="001549D3">
        <w:t xml:space="preserve"> Figures</w:t>
      </w:r>
    </w:p>
    <w:p w14:paraId="3C419443" w14:textId="30BA811D" w:rsidR="00994A3D" w:rsidRPr="001549D3" w:rsidRDefault="00CB593B" w:rsidP="00994A3D">
      <w:pPr>
        <w:keepNext/>
        <w:jc w:val="center"/>
        <w:rPr>
          <w:rFonts w:cs="Times New Roman"/>
          <w:szCs w:val="24"/>
        </w:rPr>
      </w:pPr>
      <w:r>
        <w:rPr>
          <w:rFonts w:cs="Times New Roman"/>
          <w:noProof/>
          <w:szCs w:val="24"/>
        </w:rPr>
        <w:drawing>
          <wp:inline distT="0" distB="0" distL="0" distR="0" wp14:anchorId="7DF7FCB7" wp14:editId="295E7FF1">
            <wp:extent cx="4485078" cy="634365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501905" cy="6367450"/>
                    </a:xfrm>
                    <a:prstGeom prst="rect">
                      <a:avLst/>
                    </a:prstGeom>
                  </pic:spPr>
                </pic:pic>
              </a:graphicData>
            </a:graphic>
          </wp:inline>
        </w:drawing>
      </w:r>
    </w:p>
    <w:p w14:paraId="40DCBDA8" w14:textId="0652FA80" w:rsidR="00FA7347" w:rsidRDefault="001835B4" w:rsidP="006D7E5B">
      <w:pPr>
        <w:rPr>
          <w:rFonts w:cs="Times New Roman"/>
        </w:rPr>
      </w:pPr>
      <w:r w:rsidRPr="001835B4">
        <w:rPr>
          <w:rFonts w:cs="Times New Roman"/>
          <w:b/>
          <w:bCs/>
        </w:rPr>
        <w:t>Suppl</w:t>
      </w:r>
      <w:r>
        <w:rPr>
          <w:rFonts w:cs="Times New Roman"/>
          <w:b/>
          <w:bCs/>
        </w:rPr>
        <w:t>ementary</w:t>
      </w:r>
      <w:r w:rsidRPr="001835B4">
        <w:rPr>
          <w:rFonts w:cs="Times New Roman"/>
          <w:b/>
          <w:bCs/>
        </w:rPr>
        <w:t xml:space="preserve"> Figure 1</w:t>
      </w:r>
      <w:r>
        <w:rPr>
          <w:rFonts w:cs="Times New Roman"/>
          <w:b/>
          <w:bCs/>
        </w:rPr>
        <w:t>.</w:t>
      </w:r>
      <w:r w:rsidRPr="001835B4">
        <w:rPr>
          <w:rFonts w:cs="Times New Roman"/>
          <w:b/>
          <w:bCs/>
        </w:rPr>
        <w:t xml:space="preserve"> sample workflow for assessment of activated CD4</w:t>
      </w:r>
      <w:r w:rsidRPr="001835B4">
        <w:rPr>
          <w:rFonts w:cs="Times New Roman"/>
          <w:b/>
          <w:bCs/>
          <w:vertAlign w:val="superscript"/>
        </w:rPr>
        <w:t>+</w:t>
      </w:r>
      <w:r w:rsidRPr="001835B4">
        <w:rPr>
          <w:rFonts w:cs="Times New Roman"/>
          <w:b/>
          <w:bCs/>
        </w:rPr>
        <w:t xml:space="preserve"> T-cells.</w:t>
      </w:r>
      <w:r w:rsidRPr="001835B4">
        <w:rPr>
          <w:rFonts w:cs="Times New Roman"/>
        </w:rPr>
        <w:t xml:space="preserve"> Samples for assessment of CD4</w:t>
      </w:r>
      <w:r w:rsidRPr="001835B4">
        <w:rPr>
          <w:rFonts w:cs="Times New Roman"/>
          <w:vertAlign w:val="superscript"/>
        </w:rPr>
        <w:t>+</w:t>
      </w:r>
      <w:r w:rsidRPr="001835B4">
        <w:rPr>
          <w:rFonts w:cs="Times New Roman"/>
        </w:rPr>
        <w:t xml:space="preserve"> T-cell activation were acquired from a total of 518 (D30) and 509 (D128) day old infants. Pre-defined quality control criteria, including thresholds for CD4</w:t>
      </w:r>
      <w:r w:rsidRPr="001835B4">
        <w:rPr>
          <w:rFonts w:cs="Times New Roman"/>
          <w:vertAlign w:val="superscript"/>
        </w:rPr>
        <w:t>+</w:t>
      </w:r>
      <w:r w:rsidRPr="001835B4">
        <w:rPr>
          <w:rFonts w:cs="Times New Roman"/>
        </w:rPr>
        <w:t xml:space="preserve"> cell numbers and viability were applied. Protocol deviations were assessed and coded for exclusion or no exclusion. Samples from each study participant were matched to ensure availability of the corresponding unstimulated sample, as well as the presence of both blood draws (D30 and D128), leaving a total of 344, 254 and 328 matched samples stimulated with HBsAg, BCG and SEB respectively.</w:t>
      </w:r>
      <w:r w:rsidR="00575A0B">
        <w:rPr>
          <w:rFonts w:cs="Times New Roman"/>
        </w:rPr>
        <w:t xml:space="preserve"> Inclusion of BCG </w:t>
      </w:r>
      <w:r w:rsidR="002266E2">
        <w:rPr>
          <w:rFonts w:cs="Times New Roman"/>
        </w:rPr>
        <w:t>stimulation</w:t>
      </w:r>
      <w:r w:rsidR="00575A0B">
        <w:rPr>
          <w:rFonts w:cs="Times New Roman"/>
        </w:rPr>
        <w:t xml:space="preserve"> commenced </w:t>
      </w:r>
      <w:r w:rsidR="00962FD5">
        <w:rPr>
          <w:rFonts w:cs="Times New Roman"/>
        </w:rPr>
        <w:t>~</w:t>
      </w:r>
      <w:r w:rsidR="00575A0B" w:rsidRPr="00896C00">
        <w:rPr>
          <w:rFonts w:cs="Times New Roman"/>
        </w:rPr>
        <w:t>2</w:t>
      </w:r>
      <w:r w:rsidR="00896C00" w:rsidRPr="00896C00">
        <w:rPr>
          <w:rFonts w:cs="Times New Roman"/>
        </w:rPr>
        <w:t>,5</w:t>
      </w:r>
      <w:r w:rsidR="00575A0B" w:rsidRPr="00896C00">
        <w:rPr>
          <w:rFonts w:cs="Times New Roman"/>
        </w:rPr>
        <w:t xml:space="preserve"> months</w:t>
      </w:r>
      <w:r w:rsidR="00575A0B">
        <w:rPr>
          <w:rFonts w:cs="Times New Roman"/>
        </w:rPr>
        <w:t xml:space="preserve"> after initial study start, explaining the lower number of </w:t>
      </w:r>
      <w:r w:rsidR="002266E2">
        <w:rPr>
          <w:rFonts w:cs="Times New Roman"/>
        </w:rPr>
        <w:t xml:space="preserve">BCG stimulated </w:t>
      </w:r>
      <w:r w:rsidR="00575A0B">
        <w:rPr>
          <w:rFonts w:cs="Times New Roman"/>
        </w:rPr>
        <w:t>samples</w:t>
      </w:r>
      <w:r w:rsidR="002266E2">
        <w:rPr>
          <w:rFonts w:cs="Times New Roman"/>
        </w:rPr>
        <w:t>.</w:t>
      </w:r>
      <w:r w:rsidR="00575A0B">
        <w:rPr>
          <w:rFonts w:cs="Times New Roman"/>
        </w:rPr>
        <w:t xml:space="preserve">  </w:t>
      </w:r>
      <w:r w:rsidRPr="001835B4">
        <w:rPr>
          <w:rFonts w:cs="Times New Roman"/>
        </w:rPr>
        <w:t xml:space="preserve">  </w:t>
      </w:r>
      <w:r w:rsidR="00FA7347">
        <w:rPr>
          <w:rFonts w:cs="Times New Roman"/>
        </w:rPr>
        <w:br w:type="page"/>
      </w:r>
    </w:p>
    <w:p w14:paraId="65C974C1" w14:textId="287355BB" w:rsidR="00575A0B" w:rsidRDefault="002A7B58" w:rsidP="006D7E5B">
      <w:pPr>
        <w:jc w:val="center"/>
        <w:rPr>
          <w:rFonts w:cs="Times New Roman"/>
        </w:rPr>
      </w:pPr>
      <w:r>
        <w:rPr>
          <w:rFonts w:cs="Times New Roman"/>
          <w:noProof/>
        </w:rPr>
        <w:lastRenderedPageBreak/>
        <w:drawing>
          <wp:inline distT="0" distB="0" distL="0" distR="0" wp14:anchorId="6BACBA07" wp14:editId="36C75212">
            <wp:extent cx="4431203" cy="62674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33624" cy="6270874"/>
                    </a:xfrm>
                    <a:prstGeom prst="rect">
                      <a:avLst/>
                    </a:prstGeom>
                  </pic:spPr>
                </pic:pic>
              </a:graphicData>
            </a:graphic>
          </wp:inline>
        </w:drawing>
      </w:r>
    </w:p>
    <w:p w14:paraId="7B65BC41" w14:textId="40B45C8C" w:rsidR="002B402D" w:rsidRDefault="001835B4" w:rsidP="00A83E85">
      <w:pPr>
        <w:rPr>
          <w:rFonts w:cs="Times New Roman"/>
        </w:rPr>
      </w:pPr>
      <w:r w:rsidRPr="001835B4">
        <w:rPr>
          <w:rFonts w:cs="Times New Roman"/>
          <w:b/>
          <w:bCs/>
        </w:rPr>
        <w:t>Suppl</w:t>
      </w:r>
      <w:r w:rsidR="00FA7347">
        <w:rPr>
          <w:rFonts w:cs="Times New Roman"/>
          <w:b/>
          <w:bCs/>
        </w:rPr>
        <w:t>ementary</w:t>
      </w:r>
      <w:r w:rsidRPr="001835B4">
        <w:rPr>
          <w:rFonts w:cs="Times New Roman"/>
          <w:b/>
          <w:bCs/>
        </w:rPr>
        <w:t xml:space="preserve"> Figure 2: Lack of effect of BCG vaccine administration on HepB specific T-cell activation.</w:t>
      </w:r>
      <w:r w:rsidRPr="001835B4">
        <w:rPr>
          <w:rFonts w:cs="Times New Roman"/>
        </w:rPr>
        <w:t xml:space="preserve"> Infants received either HepB, BCG or both at birth (D</w:t>
      </w:r>
      <w:r w:rsidR="00A83E85">
        <w:rPr>
          <w:rFonts w:cs="Times New Roman"/>
        </w:rPr>
        <w:t xml:space="preserve">ay </w:t>
      </w:r>
      <w:r w:rsidRPr="001835B4">
        <w:rPr>
          <w:rFonts w:cs="Times New Roman"/>
        </w:rPr>
        <w:t>0) and the omitted vaccine was delivered either on D</w:t>
      </w:r>
      <w:r w:rsidR="00A83E85">
        <w:rPr>
          <w:rFonts w:cs="Times New Roman"/>
        </w:rPr>
        <w:t xml:space="preserve">ay </w:t>
      </w:r>
      <w:r w:rsidRPr="001835B4">
        <w:rPr>
          <w:rFonts w:cs="Times New Roman"/>
        </w:rPr>
        <w:t xml:space="preserve">1, -3, or -7. PBMCs were collected on D30 </w:t>
      </w:r>
      <w:r w:rsidRPr="00A83E85">
        <w:rPr>
          <w:rFonts w:cs="Times New Roman"/>
          <w:b/>
          <w:bCs/>
        </w:rPr>
        <w:t>(</w:t>
      </w:r>
      <w:r w:rsidR="00A83E85" w:rsidRPr="00A83E85">
        <w:rPr>
          <w:rFonts w:cs="Times New Roman"/>
          <w:b/>
          <w:bCs/>
        </w:rPr>
        <w:t>A-D</w:t>
      </w:r>
      <w:r w:rsidRPr="00A83E85">
        <w:rPr>
          <w:rFonts w:cs="Times New Roman"/>
          <w:b/>
          <w:bCs/>
        </w:rPr>
        <w:t>)</w:t>
      </w:r>
      <w:r w:rsidRPr="001835B4">
        <w:rPr>
          <w:rFonts w:cs="Times New Roman"/>
        </w:rPr>
        <w:t xml:space="preserve"> and D128 </w:t>
      </w:r>
      <w:r w:rsidRPr="002A7B58">
        <w:rPr>
          <w:rFonts w:cs="Times New Roman"/>
          <w:b/>
          <w:bCs/>
        </w:rPr>
        <w:t>(</w:t>
      </w:r>
      <w:r w:rsidR="002A7B58" w:rsidRPr="002A7B58">
        <w:rPr>
          <w:rFonts w:cs="Times New Roman"/>
          <w:b/>
          <w:bCs/>
        </w:rPr>
        <w:t>E-H</w:t>
      </w:r>
      <w:r w:rsidRPr="002A7B58">
        <w:rPr>
          <w:rFonts w:cs="Times New Roman"/>
          <w:b/>
          <w:bCs/>
        </w:rPr>
        <w:t>)</w:t>
      </w:r>
      <w:r w:rsidRPr="001835B4">
        <w:rPr>
          <w:rFonts w:cs="Times New Roman"/>
        </w:rPr>
        <w:t xml:space="preserve"> and stimulated with HBsAg for 18hrs after which CD4</w:t>
      </w:r>
      <w:r w:rsidRPr="001835B4">
        <w:rPr>
          <w:rFonts w:cs="Times New Roman"/>
          <w:vertAlign w:val="superscript"/>
        </w:rPr>
        <w:t>+</w:t>
      </w:r>
      <w:r w:rsidRPr="001835B4">
        <w:rPr>
          <w:rFonts w:cs="Times New Roman"/>
        </w:rPr>
        <w:t xml:space="preserve"> T-cell activation was measured. Activation induced by HBsAg was assessed via intracellular staining of CD154, </w:t>
      </w:r>
      <w:r w:rsidRPr="001835B4">
        <w:rPr>
          <w:rFonts w:cs="Times New Roman"/>
          <w:color w:val="000000" w:themeColor="text1"/>
        </w:rPr>
        <w:t>IL-2 and</w:t>
      </w:r>
      <w:r w:rsidRPr="001835B4">
        <w:rPr>
          <w:rFonts w:cs="Times New Roman"/>
          <w:color w:val="DDD9C3" w:themeColor="background2" w:themeShade="E6"/>
        </w:rPr>
        <w:t xml:space="preserve"> </w:t>
      </w:r>
      <w:r w:rsidRPr="001835B4">
        <w:rPr>
          <w:rFonts w:cs="Times New Roman"/>
        </w:rPr>
        <w:t>TNF</w:t>
      </w:r>
      <w:r w:rsidRPr="001835B4">
        <w:rPr>
          <w:rFonts w:ascii="Cambria Math" w:eastAsia="Cambria Math" w:hAnsi="Cambria Math"/>
        </w:rPr>
        <w:t>𝛼</w:t>
      </w:r>
      <w:r w:rsidRPr="001835B4">
        <w:rPr>
          <w:rFonts w:cs="Times New Roman"/>
        </w:rPr>
        <w:t xml:space="preserve">. </w:t>
      </w:r>
      <w:r w:rsidRPr="001835B4">
        <w:rPr>
          <w:rFonts w:ascii="Cambria Math" w:eastAsia="Cambria Math" w:hAnsi="Cambria Math"/>
        </w:rPr>
        <w:t xml:space="preserve">Cell frequencies were </w:t>
      </w:r>
      <w:r w:rsidR="00FA044C" w:rsidRPr="001835B4">
        <w:rPr>
          <w:rFonts w:ascii="Cambria Math" w:eastAsia="Cambria Math" w:hAnsi="Cambria Math"/>
        </w:rPr>
        <w:t>analyzed</w:t>
      </w:r>
      <w:r w:rsidRPr="001835B4">
        <w:rPr>
          <w:rFonts w:ascii="Cambria Math" w:eastAsia="Cambria Math" w:hAnsi="Cambria Math"/>
        </w:rPr>
        <w:t xml:space="preserve"> based on expression of all three markers </w:t>
      </w:r>
      <w:r w:rsidRPr="00FA044C">
        <w:rPr>
          <w:rFonts w:ascii="Cambria Math" w:eastAsia="Cambria Math" w:hAnsi="Cambria Math"/>
          <w:b/>
          <w:bCs/>
        </w:rPr>
        <w:t>(</w:t>
      </w:r>
      <w:proofErr w:type="gramStart"/>
      <w:r w:rsidR="00FA044C" w:rsidRPr="00FA044C">
        <w:rPr>
          <w:rFonts w:ascii="Cambria Math" w:eastAsia="Cambria Math" w:hAnsi="Cambria Math"/>
          <w:b/>
          <w:bCs/>
        </w:rPr>
        <w:t>A,E</w:t>
      </w:r>
      <w:proofErr w:type="gramEnd"/>
      <w:r w:rsidRPr="00FA044C">
        <w:rPr>
          <w:rFonts w:ascii="Cambria Math" w:eastAsia="Cambria Math" w:hAnsi="Cambria Math"/>
          <w:b/>
          <w:bCs/>
        </w:rPr>
        <w:t>)</w:t>
      </w:r>
      <w:r w:rsidRPr="001835B4">
        <w:rPr>
          <w:rFonts w:ascii="Cambria Math" w:eastAsia="Cambria Math" w:hAnsi="Cambria Math"/>
        </w:rPr>
        <w:t xml:space="preserve"> or total expression of one marker </w:t>
      </w:r>
      <w:r w:rsidRPr="00FA044C">
        <w:rPr>
          <w:rFonts w:ascii="Cambria Math" w:eastAsia="Cambria Math" w:hAnsi="Cambria Math"/>
          <w:b/>
          <w:bCs/>
        </w:rPr>
        <w:t>(</w:t>
      </w:r>
      <w:r w:rsidR="00FA044C" w:rsidRPr="00FA044C">
        <w:rPr>
          <w:rFonts w:ascii="Cambria Math" w:eastAsia="Cambria Math" w:hAnsi="Cambria Math"/>
          <w:b/>
          <w:bCs/>
        </w:rPr>
        <w:t>B-D</w:t>
      </w:r>
      <w:r w:rsidRPr="00FA044C">
        <w:rPr>
          <w:rFonts w:ascii="Cambria Math" w:eastAsia="Cambria Math" w:hAnsi="Cambria Math"/>
          <w:b/>
          <w:bCs/>
        </w:rPr>
        <w:t xml:space="preserve">, </w:t>
      </w:r>
      <w:r w:rsidR="00FA044C" w:rsidRPr="00FA044C">
        <w:rPr>
          <w:rFonts w:ascii="Cambria Math" w:eastAsia="Cambria Math" w:hAnsi="Cambria Math"/>
          <w:b/>
          <w:bCs/>
        </w:rPr>
        <w:t>F-H</w:t>
      </w:r>
      <w:r w:rsidRPr="00FA044C">
        <w:rPr>
          <w:rFonts w:ascii="Cambria Math" w:eastAsia="Cambria Math" w:hAnsi="Cambria Math"/>
          <w:b/>
          <w:bCs/>
        </w:rPr>
        <w:t>)</w:t>
      </w:r>
      <w:r w:rsidRPr="001835B4">
        <w:rPr>
          <w:rFonts w:ascii="Cambria Math" w:eastAsia="Cambria Math" w:hAnsi="Cambria Math"/>
        </w:rPr>
        <w:t>.</w:t>
      </w:r>
      <w:r w:rsidRPr="001835B4">
        <w:rPr>
          <w:rFonts w:cs="Times New Roman"/>
        </w:rPr>
        <w:t xml:space="preserve"> Background activation was removed by subtracting values from unstimulated samples. Zero and negative values were imputed to 0.001 to enable Log transformation. Data are expressed as Log10 of CD4</w:t>
      </w:r>
      <w:r w:rsidRPr="001835B4">
        <w:rPr>
          <w:rFonts w:cs="Times New Roman"/>
          <w:vertAlign w:val="superscript"/>
        </w:rPr>
        <w:t>+</w:t>
      </w:r>
      <w:r w:rsidRPr="001835B4">
        <w:rPr>
          <w:rFonts w:cs="Times New Roman"/>
        </w:rPr>
        <w:t xml:space="preserve"> T-cell frequencies. Kruskal-Wallis with Dunn’s post-test was used to compare groups. All comparisons were non-significant (ns).</w:t>
      </w:r>
    </w:p>
    <w:p w14:paraId="3F8AD3CD" w14:textId="43EF4625" w:rsidR="00FC07A9" w:rsidRDefault="0029346E" w:rsidP="00FC07A9">
      <w:pPr>
        <w:spacing w:before="0" w:after="200" w:line="276" w:lineRule="auto"/>
        <w:ind w:left="1701"/>
        <w:rPr>
          <w:rFonts w:cs="Times New Roman"/>
        </w:rPr>
      </w:pPr>
      <w:r>
        <w:rPr>
          <w:rFonts w:cs="Times New Roman"/>
          <w:noProof/>
        </w:rPr>
        <w:lastRenderedPageBreak/>
        <w:drawing>
          <wp:inline distT="0" distB="0" distL="0" distR="0" wp14:anchorId="4D62CE69" wp14:editId="2AA6A691">
            <wp:extent cx="3699328" cy="680631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704368" cy="6815588"/>
                    </a:xfrm>
                    <a:prstGeom prst="rect">
                      <a:avLst/>
                    </a:prstGeom>
                  </pic:spPr>
                </pic:pic>
              </a:graphicData>
            </a:graphic>
          </wp:inline>
        </w:drawing>
      </w:r>
    </w:p>
    <w:p w14:paraId="3E4D2BA2" w14:textId="2A58F7B1" w:rsidR="00FC07A9" w:rsidRDefault="00FC07A9" w:rsidP="00E305E5">
      <w:pPr>
        <w:spacing w:before="0" w:after="0"/>
        <w:rPr>
          <w:rFonts w:cs="Times New Roman"/>
        </w:rPr>
      </w:pPr>
      <w:r w:rsidRPr="001835B4">
        <w:rPr>
          <w:rFonts w:cs="Times New Roman"/>
          <w:b/>
          <w:bCs/>
        </w:rPr>
        <w:t>Suppl</w:t>
      </w:r>
      <w:r>
        <w:rPr>
          <w:rFonts w:cs="Times New Roman"/>
          <w:b/>
          <w:bCs/>
        </w:rPr>
        <w:t>ementary</w:t>
      </w:r>
      <w:r w:rsidRPr="001835B4">
        <w:rPr>
          <w:rFonts w:cs="Times New Roman"/>
          <w:b/>
          <w:bCs/>
        </w:rPr>
        <w:t xml:space="preserve"> Figure </w:t>
      </w:r>
      <w:r>
        <w:rPr>
          <w:rFonts w:cs="Times New Roman"/>
          <w:b/>
          <w:bCs/>
        </w:rPr>
        <w:t>3</w:t>
      </w:r>
      <w:r w:rsidRPr="001835B4">
        <w:rPr>
          <w:rFonts w:cs="Times New Roman"/>
          <w:b/>
          <w:bCs/>
        </w:rPr>
        <w:t>:</w:t>
      </w:r>
      <w:r>
        <w:rPr>
          <w:rFonts w:cs="Times New Roman"/>
          <w:b/>
          <w:bCs/>
        </w:rPr>
        <w:t xml:space="preserve"> </w:t>
      </w:r>
      <w:r w:rsidR="00233C15">
        <w:rPr>
          <w:rFonts w:cs="Times New Roman"/>
          <w:b/>
          <w:bCs/>
        </w:rPr>
        <w:t>HepB specific CD4</w:t>
      </w:r>
      <w:r w:rsidR="00233C15" w:rsidRPr="00811714">
        <w:rPr>
          <w:rFonts w:cs="Times New Roman"/>
          <w:b/>
          <w:bCs/>
          <w:vertAlign w:val="superscript"/>
        </w:rPr>
        <w:t>+</w:t>
      </w:r>
      <w:r w:rsidR="00233C15">
        <w:rPr>
          <w:rFonts w:cs="Times New Roman"/>
          <w:b/>
          <w:bCs/>
        </w:rPr>
        <w:t xml:space="preserve"> T-cell</w:t>
      </w:r>
      <w:r w:rsidR="005A4C67">
        <w:rPr>
          <w:rFonts w:cs="Times New Roman"/>
          <w:b/>
          <w:bCs/>
        </w:rPr>
        <w:t xml:space="preserve"> responses </w:t>
      </w:r>
      <w:r w:rsidR="000E3266">
        <w:rPr>
          <w:rFonts w:cs="Times New Roman"/>
          <w:b/>
          <w:bCs/>
        </w:rPr>
        <w:t>stratified</w:t>
      </w:r>
      <w:r w:rsidR="00630A49">
        <w:rPr>
          <w:rFonts w:cs="Times New Roman"/>
          <w:b/>
          <w:bCs/>
        </w:rPr>
        <w:t xml:space="preserve"> by </w:t>
      </w:r>
      <w:proofErr w:type="spellStart"/>
      <w:r w:rsidR="00630A49">
        <w:rPr>
          <w:rFonts w:cs="Times New Roman"/>
          <w:b/>
          <w:bCs/>
        </w:rPr>
        <w:t>HBsAb</w:t>
      </w:r>
      <w:proofErr w:type="spellEnd"/>
      <w:r w:rsidR="00630A49">
        <w:rPr>
          <w:rFonts w:cs="Times New Roman"/>
          <w:b/>
          <w:bCs/>
        </w:rPr>
        <w:t xml:space="preserve"> </w:t>
      </w:r>
      <w:proofErr w:type="spellStart"/>
      <w:r w:rsidR="00630A49">
        <w:rPr>
          <w:rFonts w:cs="Times New Roman"/>
          <w:b/>
          <w:bCs/>
        </w:rPr>
        <w:t>titres</w:t>
      </w:r>
      <w:proofErr w:type="spellEnd"/>
      <w:r w:rsidR="00630A49">
        <w:rPr>
          <w:rFonts w:cs="Times New Roman"/>
          <w:b/>
          <w:bCs/>
        </w:rPr>
        <w:t>.</w:t>
      </w:r>
      <w:r w:rsidR="00DF3815" w:rsidRPr="00DF3815">
        <w:rPr>
          <w:rFonts w:cs="Times New Roman"/>
        </w:rPr>
        <w:t xml:space="preserve"> </w:t>
      </w:r>
    </w:p>
    <w:p w14:paraId="16506C7D" w14:textId="28354983" w:rsidR="00E36450" w:rsidRDefault="007E5E54" w:rsidP="00E305E5">
      <w:pPr>
        <w:spacing w:before="0" w:after="0"/>
        <w:rPr>
          <w:rFonts w:cs="Times New Roman"/>
        </w:rPr>
      </w:pPr>
      <w:r>
        <w:rPr>
          <w:rFonts w:cs="Times New Roman"/>
        </w:rPr>
        <w:t>Infants were grouped based on their a</w:t>
      </w:r>
      <w:r w:rsidR="00736A6D">
        <w:rPr>
          <w:rFonts w:cs="Times New Roman"/>
        </w:rPr>
        <w:t>nti-</w:t>
      </w:r>
      <w:proofErr w:type="spellStart"/>
      <w:r w:rsidR="00736A6D">
        <w:rPr>
          <w:rFonts w:cs="Times New Roman"/>
        </w:rPr>
        <w:t>HBsAb</w:t>
      </w:r>
      <w:proofErr w:type="spellEnd"/>
      <w:r>
        <w:rPr>
          <w:rFonts w:cs="Times New Roman"/>
        </w:rPr>
        <w:t xml:space="preserve"> </w:t>
      </w:r>
      <w:proofErr w:type="spellStart"/>
      <w:r>
        <w:rPr>
          <w:rFonts w:cs="Times New Roman"/>
        </w:rPr>
        <w:t>titres</w:t>
      </w:r>
      <w:proofErr w:type="spellEnd"/>
      <w:r>
        <w:rPr>
          <w:rFonts w:cs="Times New Roman"/>
        </w:rPr>
        <w:t xml:space="preserve"> </w:t>
      </w:r>
      <w:r w:rsidR="00F02581">
        <w:rPr>
          <w:rFonts w:cs="Times New Roman"/>
        </w:rPr>
        <w:t xml:space="preserve">and </w:t>
      </w:r>
      <w:r w:rsidR="00015725">
        <w:rPr>
          <w:rFonts w:cs="Times New Roman"/>
        </w:rPr>
        <w:t>c</w:t>
      </w:r>
      <w:r w:rsidR="00E305E5">
        <w:rPr>
          <w:rFonts w:cs="Times New Roman"/>
        </w:rPr>
        <w:t>ell frequencies of CD4</w:t>
      </w:r>
      <w:r w:rsidR="00E305E5" w:rsidRPr="004E76F3">
        <w:rPr>
          <w:rFonts w:cs="Times New Roman"/>
          <w:vertAlign w:val="superscript"/>
        </w:rPr>
        <w:t>+</w:t>
      </w:r>
      <w:r w:rsidR="00E305E5">
        <w:rPr>
          <w:rFonts w:cs="Times New Roman"/>
        </w:rPr>
        <w:t xml:space="preserve"> polyfunctional T-cells </w:t>
      </w:r>
      <w:r w:rsidR="00E305E5" w:rsidRPr="008E326A">
        <w:rPr>
          <w:rFonts w:cs="Times New Roman"/>
          <w:b/>
          <w:bCs/>
        </w:rPr>
        <w:t>(</w:t>
      </w:r>
      <w:proofErr w:type="gramStart"/>
      <w:r w:rsidR="00E305E5" w:rsidRPr="008E326A">
        <w:rPr>
          <w:rFonts w:cs="Times New Roman"/>
          <w:b/>
          <w:bCs/>
        </w:rPr>
        <w:t>A</w:t>
      </w:r>
      <w:r w:rsidR="00F45EA3">
        <w:rPr>
          <w:rFonts w:cs="Times New Roman"/>
          <w:b/>
          <w:bCs/>
        </w:rPr>
        <w:t>,D</w:t>
      </w:r>
      <w:proofErr w:type="gramEnd"/>
      <w:r w:rsidR="00E305E5" w:rsidRPr="008E326A">
        <w:rPr>
          <w:rFonts w:cs="Times New Roman"/>
          <w:b/>
          <w:bCs/>
        </w:rPr>
        <w:t>)</w:t>
      </w:r>
      <w:r w:rsidR="00E305E5">
        <w:rPr>
          <w:rFonts w:cs="Times New Roman"/>
        </w:rPr>
        <w:t xml:space="preserve"> or frequencies based on total expression of IL-2 </w:t>
      </w:r>
      <w:r w:rsidR="00E305E5" w:rsidRPr="008E326A">
        <w:rPr>
          <w:rFonts w:cs="Times New Roman"/>
          <w:b/>
          <w:bCs/>
        </w:rPr>
        <w:t>(B</w:t>
      </w:r>
      <w:r w:rsidR="00F45EA3">
        <w:rPr>
          <w:rFonts w:cs="Times New Roman"/>
          <w:b/>
          <w:bCs/>
        </w:rPr>
        <w:t>,E</w:t>
      </w:r>
      <w:r w:rsidR="00E305E5" w:rsidRPr="008E326A">
        <w:rPr>
          <w:rFonts w:cs="Times New Roman"/>
          <w:b/>
          <w:bCs/>
        </w:rPr>
        <w:t>)</w:t>
      </w:r>
      <w:r w:rsidR="00E305E5">
        <w:rPr>
          <w:rFonts w:cs="Times New Roman"/>
        </w:rPr>
        <w:t xml:space="preserve">, </w:t>
      </w:r>
      <w:r w:rsidR="00E305E5" w:rsidRPr="00C07CEF">
        <w:rPr>
          <w:rFonts w:cs="Times New Roman"/>
        </w:rPr>
        <w:t>TNF</w:t>
      </w:r>
      <w:r w:rsidR="00E305E5" w:rsidRPr="00327CA7">
        <w:rPr>
          <w:rFonts w:ascii="Cambria Math" w:eastAsia="Cambria Math" w:hAnsi="Cambria Math"/>
        </w:rPr>
        <w:t>𝛼</w:t>
      </w:r>
      <w:r w:rsidR="00E305E5">
        <w:rPr>
          <w:rFonts w:cs="Times New Roman"/>
        </w:rPr>
        <w:t xml:space="preserve"> </w:t>
      </w:r>
      <w:r w:rsidR="00E305E5" w:rsidRPr="008E326A">
        <w:rPr>
          <w:rFonts w:cs="Times New Roman"/>
          <w:b/>
          <w:bCs/>
        </w:rPr>
        <w:t>(C</w:t>
      </w:r>
      <w:r w:rsidR="00F45EA3">
        <w:rPr>
          <w:rFonts w:cs="Times New Roman"/>
          <w:b/>
          <w:bCs/>
        </w:rPr>
        <w:t>,F</w:t>
      </w:r>
      <w:r w:rsidR="00E305E5" w:rsidRPr="008E326A">
        <w:rPr>
          <w:rFonts w:cs="Times New Roman"/>
          <w:b/>
          <w:bCs/>
        </w:rPr>
        <w:t>)</w:t>
      </w:r>
      <w:r w:rsidR="00E305E5">
        <w:rPr>
          <w:rFonts w:cs="Times New Roman"/>
        </w:rPr>
        <w:t xml:space="preserve"> or CD154 </w:t>
      </w:r>
      <w:r w:rsidR="00E305E5" w:rsidRPr="008E326A">
        <w:rPr>
          <w:rFonts w:cs="Times New Roman"/>
          <w:b/>
          <w:bCs/>
        </w:rPr>
        <w:t>(D</w:t>
      </w:r>
      <w:r w:rsidR="00F45EA3">
        <w:rPr>
          <w:rFonts w:cs="Times New Roman"/>
          <w:b/>
          <w:bCs/>
        </w:rPr>
        <w:t>,G</w:t>
      </w:r>
      <w:r w:rsidR="00E305E5" w:rsidRPr="008E326A">
        <w:rPr>
          <w:rFonts w:cs="Times New Roman"/>
          <w:b/>
          <w:bCs/>
        </w:rPr>
        <w:t>)</w:t>
      </w:r>
      <w:r w:rsidR="00E305E5">
        <w:rPr>
          <w:rFonts w:cs="Times New Roman"/>
        </w:rPr>
        <w:t xml:space="preserve"> were </w:t>
      </w:r>
      <w:r>
        <w:rPr>
          <w:rFonts w:cs="Times New Roman"/>
        </w:rPr>
        <w:t>plotted against</w:t>
      </w:r>
      <w:r w:rsidR="00E305E5">
        <w:rPr>
          <w:rFonts w:cs="Times New Roman"/>
        </w:rPr>
        <w:t xml:space="preserve"> their matched antibody </w:t>
      </w:r>
      <w:proofErr w:type="spellStart"/>
      <w:r w:rsidR="00E305E5">
        <w:rPr>
          <w:rFonts w:cs="Times New Roman"/>
        </w:rPr>
        <w:t>titres</w:t>
      </w:r>
      <w:proofErr w:type="spellEnd"/>
      <w:r w:rsidR="00015725">
        <w:rPr>
          <w:rFonts w:cs="Times New Roman"/>
        </w:rPr>
        <w:t>.</w:t>
      </w:r>
      <w:r w:rsidR="00E36450">
        <w:rPr>
          <w:rFonts w:cs="Times New Roman"/>
        </w:rPr>
        <w:t xml:space="preserve"> </w:t>
      </w:r>
      <w:r w:rsidR="00276D2C" w:rsidRPr="00C07CEF">
        <w:rPr>
          <w:rFonts w:cs="Times New Roman"/>
        </w:rPr>
        <w:t xml:space="preserve">Background </w:t>
      </w:r>
      <w:r w:rsidR="00276D2C">
        <w:rPr>
          <w:rFonts w:cs="Times New Roman"/>
        </w:rPr>
        <w:t>CD4</w:t>
      </w:r>
      <w:r w:rsidR="00276D2C" w:rsidRPr="003F4A78">
        <w:rPr>
          <w:rFonts w:cs="Times New Roman"/>
          <w:vertAlign w:val="superscript"/>
        </w:rPr>
        <w:t>+</w:t>
      </w:r>
      <w:r w:rsidR="00276D2C">
        <w:rPr>
          <w:rFonts w:cs="Times New Roman"/>
        </w:rPr>
        <w:t xml:space="preserve"> T-cell </w:t>
      </w:r>
      <w:r w:rsidR="00276D2C" w:rsidRPr="00C07CEF">
        <w:rPr>
          <w:rFonts w:cs="Times New Roman"/>
        </w:rPr>
        <w:t>activation was removed by subtracting values from unstimulated</w:t>
      </w:r>
      <w:r w:rsidR="00276D2C">
        <w:rPr>
          <w:rFonts w:cs="Times New Roman"/>
        </w:rPr>
        <w:t xml:space="preserve"> matched</w:t>
      </w:r>
      <w:r w:rsidR="00276D2C" w:rsidRPr="00C07CEF">
        <w:rPr>
          <w:rFonts w:cs="Times New Roman"/>
        </w:rPr>
        <w:t xml:space="preserve"> samples</w:t>
      </w:r>
      <w:r w:rsidR="00C26B74">
        <w:rPr>
          <w:rFonts w:cs="Times New Roman"/>
        </w:rPr>
        <w:t>.</w:t>
      </w:r>
      <w:r w:rsidR="00276D2C">
        <w:rPr>
          <w:rFonts w:cs="Times New Roman"/>
        </w:rPr>
        <w:t xml:space="preserve"> </w:t>
      </w:r>
      <w:r w:rsidR="00C26B74">
        <w:rPr>
          <w:rFonts w:cs="Times New Roman"/>
        </w:rPr>
        <w:t>T</w:t>
      </w:r>
      <w:r w:rsidR="00E36450">
        <w:rPr>
          <w:rFonts w:cs="Times New Roman"/>
        </w:rPr>
        <w:t>he proportion of infants with CD4</w:t>
      </w:r>
      <w:r w:rsidR="00E36450" w:rsidRPr="00811714">
        <w:rPr>
          <w:rFonts w:cs="Times New Roman"/>
          <w:vertAlign w:val="superscript"/>
        </w:rPr>
        <w:t>+</w:t>
      </w:r>
      <w:r w:rsidR="00E36450">
        <w:rPr>
          <w:rFonts w:cs="Times New Roman"/>
        </w:rPr>
        <w:t xml:space="preserve"> T-cell frequencies above 0 </w:t>
      </w:r>
      <w:r w:rsidR="00811714">
        <w:rPr>
          <w:rFonts w:cs="Times New Roman"/>
        </w:rPr>
        <w:t xml:space="preserve">after the subtraction of </w:t>
      </w:r>
      <w:r w:rsidR="00276D2C">
        <w:rPr>
          <w:rFonts w:cs="Times New Roman"/>
        </w:rPr>
        <w:t>background</w:t>
      </w:r>
      <w:r w:rsidR="00811714">
        <w:rPr>
          <w:rFonts w:cs="Times New Roman"/>
        </w:rPr>
        <w:t xml:space="preserve"> </w:t>
      </w:r>
      <w:r w:rsidR="00E36450">
        <w:rPr>
          <w:rFonts w:cs="Times New Roman"/>
        </w:rPr>
        <w:t xml:space="preserve">is given below each group. </w:t>
      </w:r>
    </w:p>
    <w:p w14:paraId="1A797619" w14:textId="5D9DA6B7" w:rsidR="00DE23E8" w:rsidRPr="002B402D" w:rsidRDefault="00E305E5" w:rsidP="00557EE2">
      <w:pPr>
        <w:spacing w:before="0" w:after="0"/>
        <w:rPr>
          <w:rFonts w:cs="Times New Roman"/>
        </w:rPr>
      </w:pPr>
      <w:r>
        <w:rPr>
          <w:rFonts w:cs="Times New Roman"/>
        </w:rPr>
        <w:t xml:space="preserve">Only infants with undetectable HepB-specific antibody </w:t>
      </w:r>
      <w:proofErr w:type="spellStart"/>
      <w:r>
        <w:rPr>
          <w:rFonts w:cs="Times New Roman"/>
        </w:rPr>
        <w:t>titres</w:t>
      </w:r>
      <w:proofErr w:type="spellEnd"/>
      <w:r>
        <w:rPr>
          <w:rFonts w:cs="Times New Roman"/>
        </w:rPr>
        <w:t xml:space="preserve"> at birth were included. </w:t>
      </w:r>
      <w:r w:rsidR="00557EE2">
        <w:rPr>
          <w:rFonts w:cs="Times New Roman"/>
        </w:rPr>
        <w:t>Kruskal-Wallis with Dunn’s post-test, *p &lt; 0,</w:t>
      </w:r>
      <w:proofErr w:type="gramStart"/>
      <w:r w:rsidR="00557EE2">
        <w:rPr>
          <w:rFonts w:cs="Times New Roman"/>
        </w:rPr>
        <w:t>05 ;</w:t>
      </w:r>
      <w:proofErr w:type="gramEnd"/>
      <w:r w:rsidR="00557EE2">
        <w:rPr>
          <w:rFonts w:cs="Times New Roman"/>
        </w:rPr>
        <w:t xml:space="preserve"> **p &lt; 0,01 ; *** p &lt;0,005 ; **** p &lt;0,001 ; ns = not significant.</w:t>
      </w:r>
    </w:p>
    <w:sectPr w:rsidR="00DE23E8" w:rsidRPr="002B402D"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C6905" w14:textId="77777777" w:rsidR="003B3FE7" w:rsidRDefault="003B3FE7" w:rsidP="00117666">
      <w:pPr>
        <w:spacing w:after="0"/>
      </w:pPr>
      <w:r>
        <w:separator/>
      </w:r>
    </w:p>
  </w:endnote>
  <w:endnote w:type="continuationSeparator" w:id="0">
    <w:p w14:paraId="3FA90BE4" w14:textId="77777777" w:rsidR="003B3FE7" w:rsidRDefault="003B3FE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08238615" w:rsidR="00995F6A" w:rsidRPr="00577C4C" w:rsidRDefault="00C52A7B" w:rsidP="0073434F">
    <w:pPr>
      <w:tabs>
        <w:tab w:val="left" w:pos="2442"/>
      </w:tabs>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r w:rsidR="0073434F">
      <w:rPr>
        <w:b/>
        <w:sz w:val="20"/>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B37FC" w14:textId="77777777" w:rsidR="003B3FE7" w:rsidRDefault="003B3FE7" w:rsidP="00117666">
      <w:pPr>
        <w:spacing w:after="0"/>
      </w:pPr>
      <w:r>
        <w:separator/>
      </w:r>
    </w:p>
  </w:footnote>
  <w:footnote w:type="continuationSeparator" w:id="0">
    <w:p w14:paraId="2D8D6122" w14:textId="77777777" w:rsidR="003B3FE7" w:rsidRDefault="003B3FE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04931268">
    <w:abstractNumId w:val="0"/>
  </w:num>
  <w:num w:numId="2" w16cid:durableId="994340186">
    <w:abstractNumId w:val="4"/>
  </w:num>
  <w:num w:numId="3" w16cid:durableId="429787380">
    <w:abstractNumId w:val="1"/>
  </w:num>
  <w:num w:numId="4" w16cid:durableId="523133170">
    <w:abstractNumId w:val="5"/>
  </w:num>
  <w:num w:numId="5" w16cid:durableId="13100184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66040785">
    <w:abstractNumId w:val="3"/>
  </w:num>
  <w:num w:numId="7" w16cid:durableId="1583098003">
    <w:abstractNumId w:val="6"/>
  </w:num>
  <w:num w:numId="8" w16cid:durableId="1839494165">
    <w:abstractNumId w:val="6"/>
  </w:num>
  <w:num w:numId="9" w16cid:durableId="516625510">
    <w:abstractNumId w:val="6"/>
  </w:num>
  <w:num w:numId="10" w16cid:durableId="1474567896">
    <w:abstractNumId w:val="6"/>
  </w:num>
  <w:num w:numId="11" w16cid:durableId="1050492255">
    <w:abstractNumId w:val="6"/>
  </w:num>
  <w:num w:numId="12" w16cid:durableId="1295479047">
    <w:abstractNumId w:val="6"/>
  </w:num>
  <w:num w:numId="13" w16cid:durableId="1687904625">
    <w:abstractNumId w:val="3"/>
  </w:num>
  <w:num w:numId="14" w16cid:durableId="1701129389">
    <w:abstractNumId w:val="2"/>
  </w:num>
  <w:num w:numId="15" w16cid:durableId="330258262">
    <w:abstractNumId w:val="2"/>
  </w:num>
  <w:num w:numId="16" w16cid:durableId="1253976787">
    <w:abstractNumId w:val="2"/>
  </w:num>
  <w:num w:numId="17" w16cid:durableId="200409713">
    <w:abstractNumId w:val="2"/>
  </w:num>
  <w:num w:numId="18" w16cid:durableId="147063117">
    <w:abstractNumId w:val="2"/>
  </w:num>
  <w:num w:numId="19" w16cid:durableId="295183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7CA3"/>
    <w:rsid w:val="0001436A"/>
    <w:rsid w:val="00015725"/>
    <w:rsid w:val="00034304"/>
    <w:rsid w:val="00035434"/>
    <w:rsid w:val="00040246"/>
    <w:rsid w:val="00052A14"/>
    <w:rsid w:val="000606FE"/>
    <w:rsid w:val="00077D53"/>
    <w:rsid w:val="000D14FC"/>
    <w:rsid w:val="000E3266"/>
    <w:rsid w:val="00105FD9"/>
    <w:rsid w:val="00117666"/>
    <w:rsid w:val="001549D3"/>
    <w:rsid w:val="00160065"/>
    <w:rsid w:val="0016598A"/>
    <w:rsid w:val="00177D84"/>
    <w:rsid w:val="001835B4"/>
    <w:rsid w:val="00187936"/>
    <w:rsid w:val="0020033B"/>
    <w:rsid w:val="002266E2"/>
    <w:rsid w:val="00233C15"/>
    <w:rsid w:val="00267D18"/>
    <w:rsid w:val="00274347"/>
    <w:rsid w:val="00276D2C"/>
    <w:rsid w:val="002868E2"/>
    <w:rsid w:val="002869C3"/>
    <w:rsid w:val="0029346E"/>
    <w:rsid w:val="002936E4"/>
    <w:rsid w:val="002A7B58"/>
    <w:rsid w:val="002B402D"/>
    <w:rsid w:val="002B4A57"/>
    <w:rsid w:val="002B61E8"/>
    <w:rsid w:val="002C74CA"/>
    <w:rsid w:val="002E5C3D"/>
    <w:rsid w:val="003123F4"/>
    <w:rsid w:val="00333642"/>
    <w:rsid w:val="003544FB"/>
    <w:rsid w:val="00372CD9"/>
    <w:rsid w:val="00387693"/>
    <w:rsid w:val="003B3FE7"/>
    <w:rsid w:val="003D2F2D"/>
    <w:rsid w:val="00401590"/>
    <w:rsid w:val="00447801"/>
    <w:rsid w:val="00452E9C"/>
    <w:rsid w:val="004735C8"/>
    <w:rsid w:val="004947A6"/>
    <w:rsid w:val="004961FF"/>
    <w:rsid w:val="004D4F4E"/>
    <w:rsid w:val="00517A89"/>
    <w:rsid w:val="005250F2"/>
    <w:rsid w:val="00553D7F"/>
    <w:rsid w:val="00557EE2"/>
    <w:rsid w:val="00575A0B"/>
    <w:rsid w:val="00593EEA"/>
    <w:rsid w:val="005A4C67"/>
    <w:rsid w:val="005A5EEE"/>
    <w:rsid w:val="00630A49"/>
    <w:rsid w:val="00630BFC"/>
    <w:rsid w:val="006375C7"/>
    <w:rsid w:val="0065205C"/>
    <w:rsid w:val="00654E8F"/>
    <w:rsid w:val="00660D05"/>
    <w:rsid w:val="006820B1"/>
    <w:rsid w:val="00684996"/>
    <w:rsid w:val="006B406E"/>
    <w:rsid w:val="006B7D14"/>
    <w:rsid w:val="006D7E5B"/>
    <w:rsid w:val="00701727"/>
    <w:rsid w:val="0070566C"/>
    <w:rsid w:val="00714C50"/>
    <w:rsid w:val="00725A7D"/>
    <w:rsid w:val="0073434F"/>
    <w:rsid w:val="00736A6D"/>
    <w:rsid w:val="0074042F"/>
    <w:rsid w:val="007501BE"/>
    <w:rsid w:val="00790BB3"/>
    <w:rsid w:val="007A1969"/>
    <w:rsid w:val="007C206C"/>
    <w:rsid w:val="007E5E54"/>
    <w:rsid w:val="007F48DC"/>
    <w:rsid w:val="00811714"/>
    <w:rsid w:val="00817DD6"/>
    <w:rsid w:val="0083759F"/>
    <w:rsid w:val="00885156"/>
    <w:rsid w:val="00891687"/>
    <w:rsid w:val="00896C00"/>
    <w:rsid w:val="008A449A"/>
    <w:rsid w:val="008D2635"/>
    <w:rsid w:val="009151AA"/>
    <w:rsid w:val="0093429D"/>
    <w:rsid w:val="0093677D"/>
    <w:rsid w:val="00940004"/>
    <w:rsid w:val="00943573"/>
    <w:rsid w:val="00962FD5"/>
    <w:rsid w:val="00964134"/>
    <w:rsid w:val="00970F7D"/>
    <w:rsid w:val="00991CBC"/>
    <w:rsid w:val="00994A3D"/>
    <w:rsid w:val="009B0EF4"/>
    <w:rsid w:val="009B138C"/>
    <w:rsid w:val="009C2B12"/>
    <w:rsid w:val="009D75E9"/>
    <w:rsid w:val="00A00651"/>
    <w:rsid w:val="00A174D9"/>
    <w:rsid w:val="00A2537D"/>
    <w:rsid w:val="00A30F68"/>
    <w:rsid w:val="00A83E85"/>
    <w:rsid w:val="00AA4D24"/>
    <w:rsid w:val="00AB4159"/>
    <w:rsid w:val="00AB6715"/>
    <w:rsid w:val="00AE0D35"/>
    <w:rsid w:val="00B1671E"/>
    <w:rsid w:val="00B25EB8"/>
    <w:rsid w:val="00B37F4D"/>
    <w:rsid w:val="00B45E1B"/>
    <w:rsid w:val="00B9293E"/>
    <w:rsid w:val="00C26B74"/>
    <w:rsid w:val="00C351CC"/>
    <w:rsid w:val="00C52A7B"/>
    <w:rsid w:val="00C56BAF"/>
    <w:rsid w:val="00C679AA"/>
    <w:rsid w:val="00C702B6"/>
    <w:rsid w:val="00C75972"/>
    <w:rsid w:val="00CB22E5"/>
    <w:rsid w:val="00CB593B"/>
    <w:rsid w:val="00CD066B"/>
    <w:rsid w:val="00CE39EF"/>
    <w:rsid w:val="00CE4FEE"/>
    <w:rsid w:val="00D03915"/>
    <w:rsid w:val="00D0472A"/>
    <w:rsid w:val="00D060CF"/>
    <w:rsid w:val="00D22CDC"/>
    <w:rsid w:val="00DB59C3"/>
    <w:rsid w:val="00DC259A"/>
    <w:rsid w:val="00DE23E8"/>
    <w:rsid w:val="00DF3815"/>
    <w:rsid w:val="00E305E5"/>
    <w:rsid w:val="00E36450"/>
    <w:rsid w:val="00E52377"/>
    <w:rsid w:val="00E537AD"/>
    <w:rsid w:val="00E64E17"/>
    <w:rsid w:val="00E866C9"/>
    <w:rsid w:val="00E945C7"/>
    <w:rsid w:val="00EA3D3C"/>
    <w:rsid w:val="00EC090A"/>
    <w:rsid w:val="00ED20B5"/>
    <w:rsid w:val="00EF1431"/>
    <w:rsid w:val="00F02581"/>
    <w:rsid w:val="00F45EA3"/>
    <w:rsid w:val="00F46900"/>
    <w:rsid w:val="00F61D89"/>
    <w:rsid w:val="00FA044C"/>
    <w:rsid w:val="00FA7347"/>
    <w:rsid w:val="00FC07A9"/>
    <w:rsid w:val="00FD1330"/>
    <w:rsid w:val="00FE2BDD"/>
    <w:rsid w:val="00FE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2">
    <w:name w:val="Plain Table 2"/>
    <w:basedOn w:val="TableNormal"/>
    <w:uiPriority w:val="42"/>
    <w:rsid w:val="000D14FC"/>
    <w:pPr>
      <w:spacing w:after="0" w:line="240" w:lineRule="auto"/>
    </w:pPr>
    <w:rPr>
      <w:sz w:val="24"/>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1659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Julia Strandmark</cp:lastModifiedBy>
  <cp:revision>2</cp:revision>
  <cp:lastPrinted>2013-10-03T12:51:00Z</cp:lastPrinted>
  <dcterms:created xsi:type="dcterms:W3CDTF">2022-10-27T12:20:00Z</dcterms:created>
  <dcterms:modified xsi:type="dcterms:W3CDTF">2022-10-27T12:20:00Z</dcterms:modified>
</cp:coreProperties>
</file>