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4746" w14:textId="41D18F32" w:rsidR="002109C1" w:rsidRPr="00633CAF" w:rsidRDefault="003D6364" w:rsidP="002109C1">
      <w:pPr>
        <w:spacing w:line="360" w:lineRule="auto"/>
        <w:rPr>
          <w:rFonts w:cs="Times New Roman"/>
        </w:rPr>
      </w:pPr>
      <w:r>
        <w:rPr>
          <w:rFonts w:cs="Times New Roman"/>
          <w:b/>
          <w:bCs/>
          <w:color w:val="000000" w:themeColor="text1"/>
        </w:rPr>
        <w:t>Supplementary t</w:t>
      </w:r>
      <w:r w:rsidR="002109C1" w:rsidRPr="00633CAF">
        <w:rPr>
          <w:rFonts w:cs="Times New Roman"/>
          <w:b/>
          <w:bCs/>
          <w:color w:val="000000" w:themeColor="text1"/>
        </w:rPr>
        <w:t>able 1.</w:t>
      </w:r>
      <w:r w:rsidR="002109C1" w:rsidRPr="00633CAF">
        <w:rPr>
          <w:rFonts w:cs="Times New Roman"/>
          <w:color w:val="000000" w:themeColor="text1"/>
        </w:rPr>
        <w:t xml:space="preserve"> </w:t>
      </w:r>
      <w:r w:rsidR="002C4131">
        <w:rPr>
          <w:rFonts w:cs="Times New Roman" w:hint="eastAsia"/>
          <w:color w:val="000000" w:themeColor="text1"/>
          <w:lang w:eastAsia="ko-KR"/>
        </w:rPr>
        <w:t>R</w:t>
      </w:r>
      <w:r w:rsidRPr="003D6364">
        <w:rPr>
          <w:rFonts w:cs="Times New Roman"/>
          <w:color w:val="000000" w:themeColor="text1"/>
        </w:rPr>
        <w:t xml:space="preserve">eproducibility </w:t>
      </w:r>
      <w:r>
        <w:rPr>
          <w:rFonts w:cs="Times New Roman"/>
          <w:color w:val="000000" w:themeColor="text1"/>
        </w:rPr>
        <w:t>evaluation</w:t>
      </w:r>
      <w:r w:rsidRPr="003D6364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of </w:t>
      </w:r>
      <w:r w:rsidRPr="003D6364">
        <w:rPr>
          <w:rFonts w:cs="Times New Roman"/>
          <w:color w:val="000000" w:themeColor="text1"/>
        </w:rPr>
        <w:t>SRM analysis using quality control sample</w:t>
      </w:r>
    </w:p>
    <w:tbl>
      <w:tblPr>
        <w:tblStyle w:val="ListTable6Colorful1"/>
        <w:tblpPr w:leftFromText="142" w:rightFromText="142" w:vertAnchor="text" w:tblpY="1"/>
        <w:tblOverlap w:val="never"/>
        <w:tblW w:w="8371" w:type="dxa"/>
        <w:tblLook w:val="0600" w:firstRow="0" w:lastRow="0" w:firstColumn="0" w:lastColumn="0" w:noHBand="1" w:noVBand="1"/>
      </w:tblPr>
      <w:tblGrid>
        <w:gridCol w:w="3319"/>
        <w:gridCol w:w="1684"/>
        <w:gridCol w:w="1684"/>
        <w:gridCol w:w="1684"/>
      </w:tblGrid>
      <w:tr w:rsidR="00EA6065" w:rsidRPr="00EA6065" w14:paraId="6DE5DE48" w14:textId="77777777" w:rsidTr="00BC24B7">
        <w:trPr>
          <w:trHeight w:val="253"/>
        </w:trPr>
        <w:tc>
          <w:tcPr>
            <w:tcW w:w="33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C895A61" w14:textId="46283E52" w:rsidR="00EA6065" w:rsidRPr="00BC24B7" w:rsidRDefault="00BC24B7" w:rsidP="00BC24B7">
            <w:pPr>
              <w:jc w:val="center"/>
              <w:rPr>
                <w:rFonts w:eastAsia="Malgun Gothic" w:cs="Times New Roman"/>
                <w:b/>
                <w:bCs/>
                <w:color w:val="auto"/>
                <w:kern w:val="24"/>
                <w:sz w:val="22"/>
                <w:lang w:eastAsia="ko-KR"/>
              </w:rPr>
            </w:pPr>
            <w:proofErr w:type="spellStart"/>
            <w:r w:rsidRPr="00BC24B7">
              <w:rPr>
                <w:rFonts w:eastAsia="Malgun Gothic" w:cs="Times New Roman" w:hint="eastAsia"/>
                <w:b/>
                <w:bCs/>
                <w:color w:val="auto"/>
                <w:kern w:val="24"/>
                <w:sz w:val="22"/>
                <w:lang w:eastAsia="ko-KR"/>
              </w:rPr>
              <w:t>A</w:t>
            </w:r>
            <w:r w:rsidRPr="00BC24B7">
              <w:rPr>
                <w:rFonts w:eastAsia="Malgun Gothic" w:cs="Times New Roman"/>
                <w:b/>
                <w:bCs/>
                <w:color w:val="auto"/>
                <w:kern w:val="24"/>
                <w:sz w:val="22"/>
                <w:lang w:eastAsia="ko-KR"/>
              </w:rPr>
              <w:t>cetylcarnitine</w:t>
            </w:r>
            <w:proofErr w:type="spellEnd"/>
            <w:r>
              <w:rPr>
                <w:rFonts w:eastAsia="Malgun Gothic" w:cs="Times New Roman"/>
                <w:b/>
                <w:bCs/>
                <w:color w:val="auto"/>
                <w:kern w:val="24"/>
                <w:sz w:val="22"/>
                <w:lang w:eastAsia="ko-KR"/>
              </w:rPr>
              <w:br/>
            </w:r>
            <w:r>
              <w:rPr>
                <w:rFonts w:eastAsia="Malgun Gothic" w:cs="Times New Roman"/>
                <w:b/>
                <w:bCs/>
                <w:color w:val="auto"/>
                <w:kern w:val="24"/>
                <w:sz w:val="22"/>
              </w:rPr>
              <w:t>c</w:t>
            </w:r>
            <w:r w:rsidR="00EA6065" w:rsidRPr="00BC24B7">
              <w:rPr>
                <w:rFonts w:eastAsia="Malgun Gothic" w:cs="Times New Roman"/>
                <w:b/>
                <w:bCs/>
                <w:color w:val="auto"/>
                <w:kern w:val="24"/>
                <w:sz w:val="22"/>
              </w:rPr>
              <w:t>oncentration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5D3FB6" w14:textId="3D537B2E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 w:val="22"/>
              </w:rPr>
            </w:pPr>
            <w:r w:rsidRPr="00BC24B7">
              <w:rPr>
                <w:rFonts w:eastAsia="Malgun Gothic" w:cs="Times New Roman"/>
                <w:b/>
                <w:bCs/>
                <w:color w:val="auto"/>
                <w:kern w:val="24"/>
                <w:sz w:val="22"/>
              </w:rPr>
              <w:t>Mean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0620859" w14:textId="0DDBF6BF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 w:val="22"/>
              </w:rPr>
            </w:pPr>
            <w:proofErr w:type="spellStart"/>
            <w:r w:rsidRPr="00BC24B7">
              <w:rPr>
                <w:rFonts w:eastAsia="Malgun Gothic" w:cs="Times New Roman"/>
                <w:b/>
                <w:bCs/>
                <w:color w:val="auto"/>
                <w:kern w:val="24"/>
                <w:sz w:val="22"/>
              </w:rPr>
              <w:t>SD</w:t>
            </w:r>
            <w:r w:rsidR="00BC24B7" w:rsidRPr="00BC24B7">
              <w:rPr>
                <w:rFonts w:cs="Times New Roman"/>
                <w:b/>
                <w:bCs/>
                <w:color w:val="000000"/>
                <w:szCs w:val="20"/>
                <w:shd w:val="clear" w:color="auto" w:fill="FDFDFD"/>
                <w:vertAlign w:val="superscript"/>
              </w:rPr>
              <w:t>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E7395E" w14:textId="6E1D5B93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 w:val="22"/>
              </w:rPr>
            </w:pPr>
            <w:r w:rsidRPr="00BC24B7">
              <w:rPr>
                <w:rFonts w:eastAsia="Malgun Gothic" w:cs="Times New Roman"/>
                <w:b/>
                <w:bCs/>
                <w:color w:val="auto"/>
                <w:kern w:val="24"/>
                <w:sz w:val="22"/>
              </w:rPr>
              <w:t>CV(%)</w:t>
            </w:r>
            <w:r w:rsidR="00BC24B7" w:rsidRPr="00BC24B7">
              <w:rPr>
                <w:rFonts w:cs="Times New Roman"/>
                <w:b/>
                <w:bCs/>
                <w:color w:val="000000"/>
                <w:szCs w:val="20"/>
                <w:shd w:val="clear" w:color="auto" w:fill="FDFDFD"/>
                <w:vertAlign w:val="superscript"/>
              </w:rPr>
              <w:t>b</w:t>
            </w:r>
          </w:p>
        </w:tc>
      </w:tr>
      <w:tr w:rsidR="00EA6065" w:rsidRPr="00EA6065" w14:paraId="6F25847D" w14:textId="77777777" w:rsidTr="00BC24B7">
        <w:trPr>
          <w:trHeight w:val="253"/>
        </w:trPr>
        <w:tc>
          <w:tcPr>
            <w:tcW w:w="331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68D6F16" w14:textId="00EB0093" w:rsidR="00EA6065" w:rsidRPr="00EA6065" w:rsidRDefault="00BC24B7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proofErr w:type="spellStart"/>
            <w:r>
              <w:rPr>
                <w:rFonts w:eastAsia="Malgun Gothic" w:cs="Times New Roman"/>
                <w:color w:val="auto"/>
                <w:kern w:val="24"/>
                <w:sz w:val="22"/>
              </w:rPr>
              <w:t>QC</w:t>
            </w:r>
            <w:r>
              <w:rPr>
                <w:rFonts w:cs="Times New Roman"/>
                <w:color w:val="000000"/>
                <w:szCs w:val="20"/>
                <w:shd w:val="clear" w:color="auto" w:fill="FDFDFD"/>
                <w:vertAlign w:val="superscript"/>
              </w:rPr>
              <w:t>c</w:t>
            </w:r>
            <w:proofErr w:type="spellEnd"/>
            <w:r>
              <w:rPr>
                <w:rFonts w:eastAsia="Malgun Gothic" w:cs="Times New Roman"/>
                <w:color w:val="auto"/>
                <w:kern w:val="24"/>
                <w:sz w:val="22"/>
              </w:rPr>
              <w:t xml:space="preserve"> </w:t>
            </w:r>
            <w:r w:rsidR="00EA6065" w:rsidRPr="00EA6065">
              <w:rPr>
                <w:rFonts w:eastAsia="Malgun Gothic" w:cs="Times New Roman"/>
                <w:color w:val="auto"/>
                <w:kern w:val="24"/>
                <w:sz w:val="22"/>
              </w:rPr>
              <w:t>Low (25 ng/mL)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AEB6D72" w14:textId="6EED4977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23.8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4D268B5" w14:textId="4533BC51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3.8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07CDBC" w14:textId="721B3EC8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BC24B7">
              <w:rPr>
                <w:rFonts w:eastAsia="Malgun Gothic" w:cs="Times New Roman"/>
                <w:color w:val="auto"/>
                <w:kern w:val="24"/>
                <w:sz w:val="22"/>
              </w:rPr>
              <w:t>15.8</w:t>
            </w:r>
          </w:p>
        </w:tc>
      </w:tr>
      <w:tr w:rsidR="00EA6065" w:rsidRPr="00EA6065" w14:paraId="002F7FFE" w14:textId="77777777" w:rsidTr="00BC24B7">
        <w:trPr>
          <w:trHeight w:val="253"/>
        </w:trPr>
        <w:tc>
          <w:tcPr>
            <w:tcW w:w="33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D58AD71" w14:textId="24A22AD6" w:rsidR="00EA6065" w:rsidRPr="00EA6065" w:rsidRDefault="00BC24B7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proofErr w:type="spellStart"/>
            <w:r>
              <w:rPr>
                <w:rFonts w:eastAsia="Malgun Gothic" w:cs="Times New Roman"/>
                <w:color w:val="auto"/>
                <w:kern w:val="24"/>
                <w:sz w:val="22"/>
              </w:rPr>
              <w:t>QC</w:t>
            </w:r>
            <w:r>
              <w:rPr>
                <w:rFonts w:cs="Times New Roman"/>
                <w:color w:val="000000"/>
                <w:szCs w:val="20"/>
                <w:shd w:val="clear" w:color="auto" w:fill="FDFDFD"/>
                <w:vertAlign w:val="superscript"/>
              </w:rPr>
              <w:t>c</w:t>
            </w:r>
            <w:proofErr w:type="spellEnd"/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 xml:space="preserve"> </w:t>
            </w:r>
            <w:r w:rsidR="00EA6065" w:rsidRPr="00EA6065">
              <w:rPr>
                <w:rFonts w:eastAsia="Malgun Gothic" w:cs="Times New Roman"/>
                <w:color w:val="auto"/>
                <w:kern w:val="24"/>
                <w:sz w:val="22"/>
              </w:rPr>
              <w:t>Medium (75 ng/mL)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028F9C" w14:textId="6DC724FC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70.4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34C190E" w14:textId="14400355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8.2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96A0F91" w14:textId="1E9429B1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BC24B7">
              <w:rPr>
                <w:rFonts w:eastAsia="Malgun Gothic" w:cs="Times New Roman"/>
                <w:color w:val="auto"/>
                <w:kern w:val="24"/>
                <w:sz w:val="22"/>
              </w:rPr>
              <w:t>11.7</w:t>
            </w:r>
          </w:p>
        </w:tc>
      </w:tr>
      <w:tr w:rsidR="00EA6065" w:rsidRPr="00EA6065" w14:paraId="4EE63CDF" w14:textId="77777777" w:rsidTr="00BC24B7">
        <w:trPr>
          <w:trHeight w:val="253"/>
        </w:trPr>
        <w:tc>
          <w:tcPr>
            <w:tcW w:w="331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94DD1C5" w14:textId="5099BD01" w:rsidR="00EA6065" w:rsidRPr="00EA6065" w:rsidRDefault="00BC24B7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proofErr w:type="spellStart"/>
            <w:r>
              <w:rPr>
                <w:rFonts w:eastAsia="Malgun Gothic" w:cs="Times New Roman"/>
                <w:color w:val="auto"/>
                <w:kern w:val="24"/>
                <w:sz w:val="22"/>
              </w:rPr>
              <w:t>QC</w:t>
            </w:r>
            <w:r>
              <w:rPr>
                <w:rFonts w:cs="Times New Roman"/>
                <w:color w:val="000000"/>
                <w:szCs w:val="20"/>
                <w:shd w:val="clear" w:color="auto" w:fill="FDFDFD"/>
                <w:vertAlign w:val="superscript"/>
              </w:rPr>
              <w:t>c</w:t>
            </w:r>
            <w:proofErr w:type="spellEnd"/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 xml:space="preserve"> </w:t>
            </w:r>
            <w:r w:rsidR="00EA6065" w:rsidRPr="00EA6065">
              <w:rPr>
                <w:rFonts w:eastAsia="Malgun Gothic" w:cs="Times New Roman"/>
                <w:color w:val="auto"/>
                <w:kern w:val="24"/>
                <w:sz w:val="22"/>
              </w:rPr>
              <w:t>High (250 ng/mL)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97549A2" w14:textId="788A0F77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241.1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396B6A0" w14:textId="4B703BC2" w:rsidR="00EA6065" w:rsidRPr="00EA6065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EA6065">
              <w:rPr>
                <w:rFonts w:eastAsia="Malgun Gothic" w:cs="Times New Roman"/>
                <w:color w:val="auto"/>
                <w:kern w:val="24"/>
                <w:sz w:val="22"/>
              </w:rPr>
              <w:t>20.0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E8EBD1" w14:textId="2BB15C71" w:rsidR="00EA6065" w:rsidRPr="00BC24B7" w:rsidRDefault="00EA6065" w:rsidP="00EA6065">
            <w:pPr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BC24B7">
              <w:rPr>
                <w:rFonts w:eastAsia="Malgun Gothic" w:cs="Times New Roman"/>
                <w:color w:val="auto"/>
                <w:kern w:val="24"/>
                <w:sz w:val="22"/>
              </w:rPr>
              <w:t>8.3</w:t>
            </w:r>
          </w:p>
        </w:tc>
      </w:tr>
    </w:tbl>
    <w:p w14:paraId="1BFA3D92" w14:textId="3647DBE1" w:rsidR="002109C1" w:rsidRPr="007B1242" w:rsidRDefault="00EA6065" w:rsidP="002109C1">
      <w:pPr>
        <w:spacing w:line="360" w:lineRule="auto"/>
        <w:rPr>
          <w:rFonts w:cs="Times New Roman"/>
          <w:color w:val="000000"/>
          <w:szCs w:val="20"/>
          <w:shd w:val="clear" w:color="auto" w:fill="FDFDFD"/>
        </w:rPr>
      </w:pPr>
      <w:r>
        <w:rPr>
          <w:rFonts w:cs="Times New Roman"/>
          <w:vertAlign w:val="superscript"/>
        </w:rPr>
        <w:br w:type="textWrapping" w:clear="all"/>
      </w:r>
      <w:proofErr w:type="spellStart"/>
      <w:r>
        <w:rPr>
          <w:rFonts w:cs="Times New Roman"/>
          <w:color w:val="000000"/>
          <w:szCs w:val="20"/>
          <w:shd w:val="clear" w:color="auto" w:fill="FDFDFD"/>
          <w:vertAlign w:val="superscript"/>
        </w:rPr>
        <w:t>a</w:t>
      </w:r>
      <w:r w:rsidR="002109C1" w:rsidRPr="00A75ED1">
        <w:rPr>
          <w:rFonts w:cs="Times New Roman"/>
          <w:color w:val="000000"/>
          <w:szCs w:val="20"/>
          <w:shd w:val="clear" w:color="auto" w:fill="FDFDFD"/>
        </w:rPr>
        <w:t>S</w:t>
      </w:r>
      <w:r w:rsidR="002109C1">
        <w:rPr>
          <w:rFonts w:cs="Times New Roman"/>
          <w:color w:val="000000"/>
          <w:szCs w:val="20"/>
          <w:shd w:val="clear" w:color="auto" w:fill="FDFDFD"/>
        </w:rPr>
        <w:t>D</w:t>
      </w:r>
      <w:proofErr w:type="spellEnd"/>
      <w:r w:rsidR="002109C1">
        <w:rPr>
          <w:rFonts w:cs="Times New Roman"/>
          <w:color w:val="000000"/>
          <w:szCs w:val="20"/>
          <w:shd w:val="clear" w:color="auto" w:fill="FDFDFD"/>
        </w:rPr>
        <w:t>, s</w:t>
      </w:r>
      <w:r w:rsidR="002109C1" w:rsidRPr="00A75ED1">
        <w:rPr>
          <w:rFonts w:cs="Times New Roman"/>
          <w:color w:val="000000"/>
          <w:szCs w:val="20"/>
          <w:shd w:val="clear" w:color="auto" w:fill="FDFDFD"/>
        </w:rPr>
        <w:t>tandard deviation</w:t>
      </w:r>
      <w:r w:rsidR="002109C1">
        <w:rPr>
          <w:rFonts w:cs="Times New Roman"/>
          <w:color w:val="000000"/>
          <w:szCs w:val="20"/>
          <w:shd w:val="clear" w:color="auto" w:fill="FDFDFD"/>
        </w:rPr>
        <w:t xml:space="preserve">; </w:t>
      </w:r>
      <w:proofErr w:type="spellStart"/>
      <w:r>
        <w:rPr>
          <w:rFonts w:cs="Times New Roman"/>
          <w:color w:val="000000"/>
          <w:szCs w:val="20"/>
          <w:shd w:val="clear" w:color="auto" w:fill="FDFDFD"/>
          <w:vertAlign w:val="superscript"/>
        </w:rPr>
        <w:t>b</w:t>
      </w:r>
      <w:r>
        <w:rPr>
          <w:rFonts w:cs="Times New Roman"/>
          <w:color w:val="000000"/>
          <w:szCs w:val="20"/>
          <w:shd w:val="clear" w:color="auto" w:fill="FDFDFD"/>
        </w:rPr>
        <w:t>CV</w:t>
      </w:r>
      <w:proofErr w:type="spellEnd"/>
      <w:r w:rsidR="00BC24B7">
        <w:rPr>
          <w:rFonts w:cs="Times New Roman"/>
          <w:color w:val="000000"/>
          <w:szCs w:val="20"/>
          <w:shd w:val="clear" w:color="auto" w:fill="FDFDFD"/>
        </w:rPr>
        <w:t>,</w:t>
      </w:r>
      <w:r w:rsidR="00BC24B7" w:rsidRPr="00BC24B7">
        <w:t xml:space="preserve"> </w:t>
      </w:r>
      <w:r w:rsidR="00BC24B7" w:rsidRPr="00BC24B7">
        <w:rPr>
          <w:rFonts w:cs="Times New Roman"/>
          <w:color w:val="000000"/>
          <w:szCs w:val="20"/>
          <w:shd w:val="clear" w:color="auto" w:fill="FDFDFD"/>
        </w:rPr>
        <w:t>coefficient of variation</w:t>
      </w:r>
      <w:r w:rsidR="00BC24B7">
        <w:rPr>
          <w:rFonts w:cs="Times New Roman"/>
          <w:color w:val="000000"/>
          <w:szCs w:val="20"/>
          <w:shd w:val="clear" w:color="auto" w:fill="FDFDFD"/>
        </w:rPr>
        <w:t xml:space="preserve">, </w:t>
      </w:r>
      <w:proofErr w:type="spellStart"/>
      <w:r w:rsidR="00BC24B7">
        <w:rPr>
          <w:rFonts w:cs="Times New Roman"/>
          <w:color w:val="000000"/>
          <w:szCs w:val="20"/>
          <w:shd w:val="clear" w:color="auto" w:fill="FDFDFD"/>
          <w:vertAlign w:val="superscript"/>
        </w:rPr>
        <w:t>c</w:t>
      </w:r>
      <w:r w:rsidR="00BC24B7">
        <w:rPr>
          <w:rFonts w:eastAsia="Malgun Gothic" w:cs="Times New Roman"/>
          <w:kern w:val="24"/>
          <w:sz w:val="22"/>
        </w:rPr>
        <w:t>QC</w:t>
      </w:r>
      <w:proofErr w:type="spellEnd"/>
      <w:r w:rsidR="00BC24B7">
        <w:rPr>
          <w:rFonts w:eastAsia="Malgun Gothic" w:cs="Times New Roman"/>
          <w:kern w:val="24"/>
          <w:sz w:val="22"/>
        </w:rPr>
        <w:t>, quality control</w:t>
      </w:r>
    </w:p>
    <w:p w14:paraId="746CD642" w14:textId="77777777" w:rsidR="00D11BBF" w:rsidRDefault="00D11BBF"/>
    <w:sectPr w:rsidR="00D11B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7607" w14:textId="77777777" w:rsidR="008B7E7F" w:rsidRDefault="008B7E7F" w:rsidP="002C4131">
      <w:pPr>
        <w:spacing w:before="0" w:after="0"/>
      </w:pPr>
      <w:r>
        <w:separator/>
      </w:r>
    </w:p>
  </w:endnote>
  <w:endnote w:type="continuationSeparator" w:id="0">
    <w:p w14:paraId="1DD6109F" w14:textId="77777777" w:rsidR="008B7E7F" w:rsidRDefault="008B7E7F" w:rsidP="002C4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A4F4" w14:textId="77777777" w:rsidR="008B7E7F" w:rsidRDefault="008B7E7F" w:rsidP="002C4131">
      <w:pPr>
        <w:spacing w:before="0" w:after="0"/>
      </w:pPr>
      <w:r>
        <w:separator/>
      </w:r>
    </w:p>
  </w:footnote>
  <w:footnote w:type="continuationSeparator" w:id="0">
    <w:p w14:paraId="5E0DBD30" w14:textId="77777777" w:rsidR="008B7E7F" w:rsidRDefault="008B7E7F" w:rsidP="002C41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1"/>
    <w:rsid w:val="001F3E21"/>
    <w:rsid w:val="002109C1"/>
    <w:rsid w:val="002C4131"/>
    <w:rsid w:val="003D6364"/>
    <w:rsid w:val="00425634"/>
    <w:rsid w:val="006118AF"/>
    <w:rsid w:val="008B7E7F"/>
    <w:rsid w:val="00BC24B7"/>
    <w:rsid w:val="00D11BBF"/>
    <w:rsid w:val="00E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D0BC"/>
  <w15:chartTrackingRefBased/>
  <w15:docId w15:val="{75BBB18B-641C-49CE-8207-2C291AB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C1"/>
    <w:pPr>
      <w:spacing w:before="120" w:after="24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2109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41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C4131"/>
    <w:rPr>
      <w:rFonts w:ascii="Times New Roman" w:hAnsi="Times New Roman"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41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C4131"/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Seungyeon Lee</dc:creator>
  <cp:keywords/>
  <dc:description/>
  <cp:lastModifiedBy>Lorn Fraser</cp:lastModifiedBy>
  <cp:revision>2</cp:revision>
  <dcterms:created xsi:type="dcterms:W3CDTF">2022-10-10T12:19:00Z</dcterms:created>
  <dcterms:modified xsi:type="dcterms:W3CDTF">2022-10-10T12:19:00Z</dcterms:modified>
</cp:coreProperties>
</file>